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D6EDD" w14:textId="77777777" w:rsidR="00487344" w:rsidRPr="00487344" w:rsidRDefault="00487344" w:rsidP="00487344">
      <w:pPr>
        <w:pStyle w:val="MainBodyHeadings"/>
        <w:spacing w:line="240" w:lineRule="auto"/>
        <w:rPr>
          <w:b w:val="0"/>
          <w:bCs/>
          <w:color w:val="000000" w:themeColor="text1"/>
          <w:sz w:val="32"/>
          <w:szCs w:val="28"/>
          <w:lang w:val="ro-RO"/>
        </w:rPr>
      </w:pPr>
      <w:r w:rsidRPr="00487344">
        <w:rPr>
          <w:sz w:val="32"/>
        </w:rPr>
        <w:t>BUCHAREST UNIVERSITY OF ECONOMIC STUDIES</w:t>
      </w:r>
    </w:p>
    <w:p w14:paraId="6BFEA683" w14:textId="59E15AA7" w:rsidR="00A6668A" w:rsidRPr="00F35D29" w:rsidRDefault="00487344" w:rsidP="00487344">
      <w:pPr>
        <w:spacing w:after="0" w:line="240" w:lineRule="auto"/>
        <w:jc w:val="center"/>
        <w:rPr>
          <w:rFonts w:cs="Times New Roman"/>
          <w:b/>
          <w:sz w:val="32"/>
        </w:rPr>
      </w:pPr>
      <w:r>
        <w:rPr>
          <w:rFonts w:cs="Times New Roman"/>
          <w:b/>
          <w:sz w:val="32"/>
        </w:rPr>
        <w:t>Council for Doctoral Studies</w:t>
      </w:r>
    </w:p>
    <w:p w14:paraId="2346D51F" w14:textId="74D7D5DC" w:rsidR="00A6668A" w:rsidRPr="00F35D29" w:rsidRDefault="00487344" w:rsidP="00487344">
      <w:pPr>
        <w:spacing w:line="240" w:lineRule="auto"/>
        <w:jc w:val="center"/>
        <w:rPr>
          <w:rFonts w:cs="Times New Roman"/>
          <w:b/>
          <w:sz w:val="32"/>
        </w:rPr>
      </w:pPr>
      <w:r>
        <w:rPr>
          <w:rFonts w:cs="Times New Roman"/>
          <w:b/>
          <w:sz w:val="32"/>
        </w:rPr>
        <w:t>Doctoral School of Finance</w:t>
      </w:r>
    </w:p>
    <w:p w14:paraId="6F6ABE88" w14:textId="77777777" w:rsidR="00A6668A" w:rsidRPr="00F35D29" w:rsidRDefault="00A6668A" w:rsidP="00E85590">
      <w:pPr>
        <w:spacing w:line="240" w:lineRule="auto"/>
        <w:jc w:val="center"/>
        <w:rPr>
          <w:rFonts w:cs="Times New Roman"/>
          <w:b/>
          <w:sz w:val="32"/>
        </w:rPr>
      </w:pPr>
    </w:p>
    <w:p w14:paraId="6D1C510D" w14:textId="40C88F86" w:rsidR="00A6668A" w:rsidRDefault="00A6668A" w:rsidP="00E85590">
      <w:pPr>
        <w:spacing w:line="240" w:lineRule="auto"/>
        <w:jc w:val="center"/>
        <w:rPr>
          <w:rFonts w:cs="Times New Roman"/>
          <w:b/>
          <w:sz w:val="32"/>
        </w:rPr>
      </w:pPr>
    </w:p>
    <w:p w14:paraId="6936CC89" w14:textId="77777777" w:rsidR="00E85590" w:rsidRPr="00F35D29" w:rsidRDefault="00E85590" w:rsidP="00E85590">
      <w:pPr>
        <w:spacing w:line="240" w:lineRule="auto"/>
        <w:jc w:val="center"/>
        <w:rPr>
          <w:rFonts w:cs="Times New Roman"/>
          <w:b/>
          <w:sz w:val="32"/>
        </w:rPr>
      </w:pPr>
    </w:p>
    <w:p w14:paraId="725E646B" w14:textId="77777777" w:rsidR="00A6668A" w:rsidRPr="00F35D29" w:rsidRDefault="00A6668A" w:rsidP="00E85590">
      <w:pPr>
        <w:spacing w:line="240" w:lineRule="auto"/>
        <w:jc w:val="center"/>
        <w:rPr>
          <w:rFonts w:cs="Times New Roman"/>
          <w:b/>
          <w:sz w:val="32"/>
        </w:rPr>
      </w:pPr>
    </w:p>
    <w:p w14:paraId="2A3F5116" w14:textId="174E3964" w:rsidR="00A6668A" w:rsidRPr="00F35D29" w:rsidRDefault="00487344" w:rsidP="00E85590">
      <w:pPr>
        <w:spacing w:line="240" w:lineRule="auto"/>
        <w:jc w:val="center"/>
        <w:rPr>
          <w:rFonts w:cs="Times New Roman"/>
          <w:b/>
          <w:sz w:val="32"/>
        </w:rPr>
      </w:pPr>
      <w:r>
        <w:rPr>
          <w:rFonts w:cs="Times New Roman"/>
          <w:b/>
          <w:sz w:val="32"/>
        </w:rPr>
        <w:t>ENVIRONMENTAL, SOCIAL AND GOVERNANCE FACTORS AND STOCK RETURNS</w:t>
      </w:r>
    </w:p>
    <w:p w14:paraId="5A168857" w14:textId="77777777" w:rsidR="00A6668A" w:rsidRPr="00F35D29" w:rsidRDefault="00A6668A" w:rsidP="00E85590">
      <w:pPr>
        <w:spacing w:line="240" w:lineRule="auto"/>
        <w:jc w:val="center"/>
        <w:rPr>
          <w:rFonts w:cs="Times New Roman"/>
          <w:b/>
          <w:sz w:val="32"/>
        </w:rPr>
      </w:pPr>
    </w:p>
    <w:p w14:paraId="2D795928" w14:textId="77777777" w:rsidR="00A6668A" w:rsidRPr="00F35D29" w:rsidRDefault="00A6668A" w:rsidP="00E85590">
      <w:pPr>
        <w:spacing w:line="240" w:lineRule="auto"/>
        <w:jc w:val="center"/>
        <w:rPr>
          <w:rFonts w:cs="Times New Roman"/>
          <w:sz w:val="32"/>
        </w:rPr>
      </w:pPr>
      <w:r w:rsidRPr="00F35D29">
        <w:rPr>
          <w:rFonts w:cs="Times New Roman"/>
          <w:sz w:val="32"/>
        </w:rPr>
        <w:t>DIANA-MIHAELA SANDU</w:t>
      </w:r>
    </w:p>
    <w:p w14:paraId="235E2E6C" w14:textId="77777777" w:rsidR="00A6668A" w:rsidRPr="00F35D29" w:rsidRDefault="00A6668A" w:rsidP="00E85590">
      <w:pPr>
        <w:spacing w:line="240" w:lineRule="auto"/>
        <w:jc w:val="center"/>
        <w:rPr>
          <w:rFonts w:cs="Times New Roman"/>
          <w:sz w:val="32"/>
        </w:rPr>
      </w:pPr>
    </w:p>
    <w:p w14:paraId="6F27A55F" w14:textId="7DFDCE4D" w:rsidR="00A6668A" w:rsidRDefault="00A6668A" w:rsidP="00E85590">
      <w:pPr>
        <w:spacing w:line="240" w:lineRule="auto"/>
        <w:jc w:val="center"/>
        <w:rPr>
          <w:rFonts w:cs="Times New Roman"/>
          <w:sz w:val="32"/>
        </w:rPr>
      </w:pPr>
    </w:p>
    <w:p w14:paraId="0CE050F8" w14:textId="77777777" w:rsidR="00E85590" w:rsidRPr="00F35D29" w:rsidRDefault="00E85590" w:rsidP="00E85590">
      <w:pPr>
        <w:spacing w:line="240" w:lineRule="auto"/>
        <w:jc w:val="center"/>
        <w:rPr>
          <w:rFonts w:cs="Times New Roman"/>
          <w:sz w:val="32"/>
        </w:rPr>
      </w:pPr>
    </w:p>
    <w:p w14:paraId="5F0019EE" w14:textId="77777777" w:rsidR="00A6668A" w:rsidRPr="00F35D29" w:rsidRDefault="00A6668A" w:rsidP="00E85590">
      <w:pPr>
        <w:spacing w:line="240" w:lineRule="auto"/>
        <w:jc w:val="center"/>
        <w:rPr>
          <w:rFonts w:cs="Times New Roman"/>
          <w:sz w:val="32"/>
        </w:rPr>
      </w:pPr>
    </w:p>
    <w:p w14:paraId="21EFB95F" w14:textId="33A39338" w:rsidR="00A6668A" w:rsidRPr="00F35D29" w:rsidRDefault="00487344" w:rsidP="00E85590">
      <w:pPr>
        <w:spacing w:line="240" w:lineRule="auto"/>
        <w:jc w:val="center"/>
        <w:rPr>
          <w:rFonts w:cs="Times New Roman"/>
          <w:sz w:val="32"/>
        </w:rPr>
      </w:pPr>
      <w:r w:rsidRPr="00487344">
        <w:rPr>
          <w:rFonts w:cs="Times New Roman"/>
          <w:sz w:val="32"/>
        </w:rPr>
        <w:t>PhD supervisor</w:t>
      </w:r>
      <w:r w:rsidR="00A6668A" w:rsidRPr="00F35D29">
        <w:rPr>
          <w:rFonts w:cs="Times New Roman"/>
          <w:sz w:val="32"/>
        </w:rPr>
        <w:t>: Prof. dr. VICTOR DRAGOTĂ</w:t>
      </w:r>
    </w:p>
    <w:p w14:paraId="1E4DCC89" w14:textId="438C94FF" w:rsidR="00A6668A" w:rsidRPr="00F35D29" w:rsidRDefault="00A6668A" w:rsidP="00E85590">
      <w:pPr>
        <w:spacing w:line="240" w:lineRule="auto"/>
        <w:jc w:val="center"/>
        <w:rPr>
          <w:rFonts w:cs="Times New Roman"/>
        </w:rPr>
      </w:pPr>
    </w:p>
    <w:p w14:paraId="29AC78E4" w14:textId="77777777" w:rsidR="00A6668A" w:rsidRPr="00F35D29" w:rsidRDefault="00A6668A" w:rsidP="00E85590">
      <w:pPr>
        <w:spacing w:line="240" w:lineRule="auto"/>
        <w:jc w:val="center"/>
        <w:rPr>
          <w:rFonts w:cs="Times New Roman"/>
        </w:rPr>
      </w:pPr>
    </w:p>
    <w:p w14:paraId="58A6837D" w14:textId="245F201C" w:rsidR="00A6668A" w:rsidRPr="00F35D29" w:rsidRDefault="00487344" w:rsidP="00E85590">
      <w:pPr>
        <w:spacing w:line="240" w:lineRule="auto"/>
        <w:jc w:val="center"/>
        <w:rPr>
          <w:rFonts w:cs="Times New Roman"/>
        </w:rPr>
      </w:pPr>
      <w:r>
        <w:rPr>
          <w:rFonts w:cs="Times New Roman"/>
          <w:b/>
          <w:sz w:val="28"/>
        </w:rPr>
        <w:t>Bucharest</w:t>
      </w:r>
      <w:r w:rsidR="0025602B" w:rsidRPr="00F35D29">
        <w:rPr>
          <w:rFonts w:cs="Times New Roman"/>
          <w:b/>
          <w:sz w:val="28"/>
        </w:rPr>
        <w:t xml:space="preserve"> (2025</w:t>
      </w:r>
      <w:r w:rsidR="00A6668A" w:rsidRPr="00F35D29">
        <w:rPr>
          <w:rFonts w:cs="Times New Roman"/>
          <w:b/>
          <w:sz w:val="28"/>
        </w:rPr>
        <w:t>)</w:t>
      </w:r>
    </w:p>
    <w:p w14:paraId="5C358A48" w14:textId="77777777" w:rsidR="00E85590" w:rsidRDefault="00E85590">
      <w:pPr>
        <w:rPr>
          <w:rFonts w:cs="Times New Roman"/>
          <w:b/>
          <w:color w:val="2E74B5" w:themeColor="accent1" w:themeShade="BF"/>
        </w:rPr>
      </w:pPr>
      <w:r>
        <w:rPr>
          <w:rFonts w:cs="Times New Roman"/>
          <w:b/>
          <w:color w:val="2E74B5" w:themeColor="accent1" w:themeShade="BF"/>
        </w:rPr>
        <w:br w:type="page"/>
      </w:r>
    </w:p>
    <w:p w14:paraId="06D526FF" w14:textId="416565A9" w:rsidR="00C0569B" w:rsidRPr="00F35D29" w:rsidRDefault="00C0569B" w:rsidP="00DB5F3B">
      <w:pPr>
        <w:spacing w:line="360" w:lineRule="auto"/>
        <w:rPr>
          <w:rFonts w:cs="Times New Roman"/>
          <w:b/>
          <w:color w:val="2E74B5" w:themeColor="accent1" w:themeShade="BF"/>
        </w:rPr>
      </w:pPr>
      <w:r>
        <w:rPr>
          <w:rFonts w:cs="Times New Roman"/>
          <w:b/>
          <w:color w:val="2E74B5" w:themeColor="accent1" w:themeShade="BF"/>
        </w:rPr>
        <w:lastRenderedPageBreak/>
        <w:t>Abstract</w:t>
      </w:r>
    </w:p>
    <w:p w14:paraId="679C9254" w14:textId="71C533EF" w:rsidR="00840633" w:rsidRPr="00435401" w:rsidRDefault="002066A2" w:rsidP="00DB5F3B">
      <w:pPr>
        <w:spacing w:line="276" w:lineRule="auto"/>
        <w:jc w:val="both"/>
        <w:rPr>
          <w:rFonts w:cs="Times New Roman"/>
        </w:rPr>
      </w:pPr>
      <w:r w:rsidRPr="002066A2">
        <w:rPr>
          <w:rFonts w:cs="Times New Roman"/>
        </w:rPr>
        <w:t xml:space="preserve">Environmental, social, and governance (ESG) issues are a key component of corporate governance, with their influence on financial markets persisting as a subject of </w:t>
      </w:r>
      <w:r w:rsidRPr="000E14E4">
        <w:rPr>
          <w:rFonts w:cs="Times New Roman"/>
        </w:rPr>
        <w:t>considerable</w:t>
      </w:r>
      <w:r w:rsidRPr="002066A2">
        <w:rPr>
          <w:rFonts w:cs="Times New Roman"/>
        </w:rPr>
        <w:t xml:space="preserve"> debate. This paper examines the impact of ESG on stock returns and volatility, as well as on the performance of investment portfolios. </w:t>
      </w:r>
      <w:r w:rsidR="000E14E4" w:rsidRPr="000E14E4">
        <w:rPr>
          <w:rFonts w:cs="Times New Roman"/>
        </w:rPr>
        <w:t>The research methodology encompasses an empirical analysis examining the effects of environmental, social, and governance factors on stock returns.</w:t>
      </w:r>
      <w:r w:rsidRPr="002066A2">
        <w:rPr>
          <w:rFonts w:cs="Times New Roman"/>
        </w:rPr>
        <w:t xml:space="preserve"> </w:t>
      </w:r>
      <w:r w:rsidR="00014C24" w:rsidRPr="00014C24">
        <w:rPr>
          <w:rFonts w:cs="Times New Roman"/>
        </w:rPr>
        <w:t>Consequently, this rese</w:t>
      </w:r>
      <w:r w:rsidR="00014C24">
        <w:rPr>
          <w:rFonts w:cs="Times New Roman"/>
        </w:rPr>
        <w:t>arch examines the influence of environmental, s</w:t>
      </w:r>
      <w:r w:rsidR="00014C24" w:rsidRPr="00014C24">
        <w:rPr>
          <w:rFonts w:cs="Times New Roman"/>
        </w:rPr>
        <w:t>ocial</w:t>
      </w:r>
      <w:r w:rsidR="00014C24">
        <w:rPr>
          <w:rFonts w:cs="Times New Roman"/>
        </w:rPr>
        <w:t xml:space="preserve"> and governance</w:t>
      </w:r>
      <w:r w:rsidR="00014C24" w:rsidRPr="00014C24">
        <w:rPr>
          <w:rFonts w:cs="Times New Roman"/>
        </w:rPr>
        <w:t xml:space="preserve"> performance and controversies on two principal aspects of evaluating stock performance: stock returns and volatility. </w:t>
      </w:r>
      <w:r w:rsidRPr="002066A2">
        <w:rPr>
          <w:rFonts w:cs="Times New Roman"/>
        </w:rPr>
        <w:t xml:space="preserve">This analysis will be further developed through a sectoral approach, to identify whether ESG effects differ significantly depending on the industry in which companies operate. In addition, an important aspect of the analysis will involve exploring the spillover effects of ESG </w:t>
      </w:r>
      <w:r w:rsidRPr="00435401">
        <w:rPr>
          <w:rFonts w:cs="Times New Roman"/>
        </w:rPr>
        <w:t>scores</w:t>
      </w:r>
      <w:r w:rsidR="00FC4524" w:rsidRPr="00435401">
        <w:t>, focusing on their impact on the scores of other companies within the same sector, as well as on stock volatility.</w:t>
      </w:r>
    </w:p>
    <w:p w14:paraId="20A755A8" w14:textId="22305228" w:rsidR="00DD215D" w:rsidRPr="00435401" w:rsidRDefault="002066A2" w:rsidP="00DB5F3B">
      <w:pPr>
        <w:spacing w:line="276" w:lineRule="auto"/>
        <w:jc w:val="both"/>
        <w:rPr>
          <w:rFonts w:cs="Times New Roman"/>
        </w:rPr>
      </w:pPr>
      <w:r w:rsidRPr="00435401">
        <w:rPr>
          <w:rFonts w:cs="Times New Roman"/>
        </w:rPr>
        <w:t xml:space="preserve">The implications of ESG risk score disagreements on stock returns and volatility, as well as portfolio performance, were also examined. </w:t>
      </w:r>
      <w:r w:rsidR="00840633" w:rsidRPr="00435401">
        <w:t>In the empirical study, two portfolios were constructed based on the level of disagreement between the ESG risk scores</w:t>
      </w:r>
      <w:r w:rsidR="00BC03AF">
        <w:t>,</w:t>
      </w:r>
      <w:r w:rsidR="00840633" w:rsidRPr="00435401">
        <w:t xml:space="preserve"> provided by two rating agencies. The </w:t>
      </w:r>
      <w:r w:rsidR="0072755F" w:rsidRPr="00435401">
        <w:t xml:space="preserve">European </w:t>
      </w:r>
      <w:r w:rsidR="00840633" w:rsidRPr="00435401">
        <w:t>companies were divided into quartiles, with those in the upper quartile (high disagreement) and the lower quartile (low disagreement) selected, using the standard deviation of percentile rankings as an indirect measure of the divergence between evaluators.</w:t>
      </w:r>
    </w:p>
    <w:p w14:paraId="0B7A6149" w14:textId="26677891" w:rsidR="00DD215D" w:rsidRPr="00435401" w:rsidRDefault="00DD215D" w:rsidP="00DB5F3B">
      <w:pPr>
        <w:spacing w:line="276" w:lineRule="auto"/>
        <w:jc w:val="both"/>
        <w:rPr>
          <w:rFonts w:cs="Times New Roman"/>
        </w:rPr>
      </w:pPr>
      <w:r w:rsidRPr="00435401">
        <w:rPr>
          <w:rFonts w:cs="Times New Roman"/>
        </w:rPr>
        <w:t>Comparative analysis of the contexts in Europe and South Africa demonstrates the pivotal role of regulations in shaping the outcomes of environmental, social, and governance initiatives</w:t>
      </w:r>
      <w:r w:rsidR="00FC4524" w:rsidRPr="00435401">
        <w:rPr>
          <w:rFonts w:cs="Times New Roman"/>
        </w:rPr>
        <w:t>, considering the economic and regulatory particularities of the South African market</w:t>
      </w:r>
      <w:r w:rsidRPr="00435401">
        <w:rPr>
          <w:rFonts w:cs="Times New Roman"/>
        </w:rPr>
        <w:t xml:space="preserve">. Specifically, in the European market, portfolios with elevated ESG scores, both collectively and at the level of individual pillars, exhibited superior performance relative to portfolios comprised of stocks with lower ESG scores. Conversely, in the South African market, </w:t>
      </w:r>
      <w:r w:rsidR="009C7ACB" w:rsidRPr="00435401">
        <w:rPr>
          <w:rFonts w:cs="Times New Roman"/>
        </w:rPr>
        <w:t>portfolios composed of stocks issued by companies with low ESG performance</w:t>
      </w:r>
      <w:r w:rsidRPr="00435401">
        <w:rPr>
          <w:rFonts w:cs="Times New Roman"/>
        </w:rPr>
        <w:t xml:space="preserve"> demonstrated superior risk-adjusted performance compared to those characterized by high ESG scores. </w:t>
      </w:r>
    </w:p>
    <w:p w14:paraId="7BB0FE89" w14:textId="0EA06B86" w:rsidR="00DD215D" w:rsidRDefault="00DD215D" w:rsidP="00DB5F3B">
      <w:pPr>
        <w:spacing w:line="276" w:lineRule="auto"/>
        <w:jc w:val="both"/>
        <w:rPr>
          <w:rFonts w:cs="Times New Roman"/>
        </w:rPr>
      </w:pPr>
      <w:r w:rsidRPr="00DD215D">
        <w:rPr>
          <w:rFonts w:cs="Times New Roman"/>
        </w:rPr>
        <w:t>Furthermore, the research investigated the effects of environmental, social, and governance factors on stock volatility</w:t>
      </w:r>
      <w:r w:rsidR="00BC03AF">
        <w:rPr>
          <w:rFonts w:cs="Times New Roman"/>
        </w:rPr>
        <w:t>,</w:t>
      </w:r>
      <w:r w:rsidR="0072755F">
        <w:rPr>
          <w:rFonts w:cs="Times New Roman"/>
        </w:rPr>
        <w:t xml:space="preserve"> </w:t>
      </w:r>
      <w:r w:rsidR="0072755F" w:rsidRPr="00435401">
        <w:t>in the European context</w:t>
      </w:r>
      <w:r w:rsidRPr="00435401">
        <w:rPr>
          <w:rFonts w:cs="Times New Roman"/>
        </w:rPr>
        <w:t xml:space="preserve">. The results indicate a direct relationship between ESG performance and stock volatility. Companies with high environmental, social, and governance ratings manifested increased volatility, attributable to their heightened exposure to elevated investor expectations, regulatory adjustments, and rapid reactions to </w:t>
      </w:r>
      <w:r w:rsidRPr="00DD215D">
        <w:rPr>
          <w:rFonts w:cs="Times New Roman"/>
        </w:rPr>
        <w:t xml:space="preserve">news. </w:t>
      </w:r>
    </w:p>
    <w:p w14:paraId="7C693AC1" w14:textId="77777777" w:rsidR="00DB5F3B" w:rsidRDefault="00DD215D" w:rsidP="00DB5F3B">
      <w:pPr>
        <w:spacing w:line="276" w:lineRule="auto"/>
        <w:jc w:val="both"/>
        <w:rPr>
          <w:rFonts w:cs="Times New Roman"/>
        </w:rPr>
      </w:pPr>
      <w:r w:rsidRPr="00DD215D">
        <w:rPr>
          <w:rFonts w:cs="Times New Roman"/>
        </w:rPr>
        <w:t xml:space="preserve">Simultaneously, it was noted that the influence of ESG varies according to sector, with industries exhibiting high ESG impact experiencing the effects of regulations and shifts in investor perception more acutely. In addition to the immediate repercussions for companies and investment portfolios, the research underscores the spillover effects of ESG scores. The findings reveal a direct relationship wherein the average ESG score of a sector influences the ESG score of individual companies within </w:t>
      </w:r>
      <w:r w:rsidRPr="00DD215D">
        <w:rPr>
          <w:rFonts w:cs="Times New Roman"/>
        </w:rPr>
        <w:lastRenderedPageBreak/>
        <w:t xml:space="preserve">that sector. This outcome suggests that European companies may undergo collective pressure to conform to the prevailing ESG standards within their respective sectors. </w:t>
      </w:r>
    </w:p>
    <w:p w14:paraId="46C3040A" w14:textId="348C9E3F" w:rsidR="00DD215D" w:rsidRPr="00435401" w:rsidRDefault="00DD215D" w:rsidP="00DB5F3B">
      <w:pPr>
        <w:spacing w:line="276" w:lineRule="auto"/>
        <w:jc w:val="both"/>
        <w:rPr>
          <w:rFonts w:cs="Times New Roman"/>
        </w:rPr>
      </w:pPr>
      <w:r w:rsidRPr="00DD215D">
        <w:rPr>
          <w:rFonts w:cs="Times New Roman"/>
        </w:rPr>
        <w:t>The analysis indicated that variations in ESG risk assessments do not markedly affect stock returns</w:t>
      </w:r>
      <w:r w:rsidR="0072755F">
        <w:rPr>
          <w:rFonts w:cs="Times New Roman"/>
        </w:rPr>
        <w:t xml:space="preserve"> </w:t>
      </w:r>
      <w:r w:rsidR="0072755F" w:rsidRPr="0072755F">
        <w:rPr>
          <w:rFonts w:cs="Times New Roman"/>
        </w:rPr>
        <w:t>in the European context</w:t>
      </w:r>
      <w:r w:rsidRPr="00DD215D">
        <w:rPr>
          <w:rFonts w:cs="Times New Roman"/>
        </w:rPr>
        <w:t xml:space="preserve">; nevertheless, these trade-offs exert a substantial effect on stock volatility. </w:t>
      </w:r>
      <w:r w:rsidR="00DB5F3B" w:rsidRPr="00DB5F3B">
        <w:rPr>
          <w:rFonts w:cs="Times New Roman"/>
        </w:rPr>
        <w:t xml:space="preserve">By examining portfolios constructed based on varying levels of disagreement reveals that while the portfolio exhibiting minimal disagreement yields more favorable outcomes in certain indicators, </w:t>
      </w:r>
      <w:r w:rsidR="00DB5F3B" w:rsidRPr="00435401">
        <w:rPr>
          <w:rFonts w:cs="Times New Roman"/>
        </w:rPr>
        <w:t>none of the portfolios demonstrates robust performance.</w:t>
      </w:r>
    </w:p>
    <w:p w14:paraId="4B6BDC22" w14:textId="77777777" w:rsidR="009C7D73" w:rsidRDefault="009C7D73" w:rsidP="009C7D73">
      <w:pPr>
        <w:spacing w:line="276" w:lineRule="auto"/>
        <w:jc w:val="both"/>
        <w:rPr>
          <w:rFonts w:cs="Times New Roman"/>
        </w:rPr>
      </w:pPr>
      <w:r w:rsidRPr="00435401">
        <w:t xml:space="preserve">In conclusion, the analysis of the European market highlighted the significant impact of ESG factors on stock returns and volatility. Portfolios with high ESG scores outperformed those with lower ESG scores. Furthermore, the analysis of discrepancies between ESG scores from different agencies showed that divergences in ESG risk assessments can influence stock volatility, emphasizing the importance of consistent evaluation. Additionally, the relationship between ESG scores of companies within the same sector revealed collective pressure to adhere to prevailing standards. In this context, the foundation of an effective ESG program lies in developing comprehensive </w:t>
      </w:r>
      <w:r w:rsidRPr="009C7D73">
        <w:t xml:space="preserve">policies that address the specific challenges identified within each company. </w:t>
      </w:r>
      <w:r w:rsidRPr="00DD215D">
        <w:rPr>
          <w:rFonts w:cs="Times New Roman"/>
        </w:rPr>
        <w:t xml:space="preserve">The integration of ESG components into corporate strategies and investment decisions not only yields long-term financial benefits but also promotes the evolution of more sustainable and risk-resilient markets. </w:t>
      </w:r>
    </w:p>
    <w:p w14:paraId="68478111" w14:textId="66B8679D" w:rsidR="00C0569B" w:rsidRPr="00DD215D" w:rsidRDefault="00C0569B" w:rsidP="00DB5F3B">
      <w:pPr>
        <w:spacing w:line="276" w:lineRule="auto"/>
        <w:jc w:val="both"/>
        <w:rPr>
          <w:rFonts w:cs="Times New Roman"/>
        </w:rPr>
      </w:pPr>
      <w:r w:rsidRPr="00DD215D">
        <w:rPr>
          <w:rFonts w:cs="Times New Roman"/>
        </w:rPr>
        <w:br w:type="page"/>
      </w:r>
    </w:p>
    <w:p w14:paraId="7079D2DF" w14:textId="09BAD970" w:rsidR="00E936E6" w:rsidRPr="00F35D29" w:rsidRDefault="00487344" w:rsidP="00BC066D">
      <w:pPr>
        <w:spacing w:after="0" w:line="360" w:lineRule="auto"/>
        <w:rPr>
          <w:rFonts w:cs="Times New Roman"/>
          <w:b/>
          <w:color w:val="2E74B5" w:themeColor="accent1" w:themeShade="BF"/>
        </w:rPr>
      </w:pPr>
      <w:r>
        <w:rPr>
          <w:rFonts w:cs="Times New Roman"/>
          <w:b/>
          <w:color w:val="2E74B5" w:themeColor="accent1" w:themeShade="BF"/>
        </w:rPr>
        <w:lastRenderedPageBreak/>
        <w:t>Table of contents</w:t>
      </w:r>
    </w:p>
    <w:sdt>
      <w:sdtPr>
        <w:rPr>
          <w:rFonts w:eastAsiaTheme="minorHAnsi" w:cs="Times New Roman"/>
          <w:b w:val="0"/>
          <w:noProof/>
          <w:color w:val="auto"/>
          <w:sz w:val="28"/>
          <w:szCs w:val="22"/>
          <w:lang w:val="ro-RO"/>
        </w:rPr>
        <w:id w:val="622579433"/>
        <w:docPartObj>
          <w:docPartGallery w:val="Table of Contents"/>
          <w:docPartUnique/>
        </w:docPartObj>
      </w:sdtPr>
      <w:sdtEndPr>
        <w:rPr>
          <w:bCs/>
          <w:sz w:val="24"/>
        </w:rPr>
      </w:sdtEndPr>
      <w:sdtContent>
        <w:p w14:paraId="0C9B9ED0" w14:textId="77777777" w:rsidR="00CA56EE" w:rsidRPr="00F35D29" w:rsidRDefault="00CA56EE" w:rsidP="0019557D">
          <w:pPr>
            <w:pStyle w:val="TOCHeading"/>
            <w:spacing w:before="0" w:line="360" w:lineRule="auto"/>
            <w:ind w:firstLine="0"/>
            <w:jc w:val="both"/>
            <w:rPr>
              <w:rFonts w:cs="Times New Roman"/>
              <w:sz w:val="28"/>
            </w:rPr>
          </w:pPr>
        </w:p>
        <w:p w14:paraId="3AFE31CB" w14:textId="667A7B8C" w:rsidR="00734BF0" w:rsidRDefault="00CA56EE" w:rsidP="00BC03AF">
          <w:pPr>
            <w:pStyle w:val="TOC1"/>
            <w:rPr>
              <w:rFonts w:asciiTheme="minorHAnsi" w:hAnsiTheme="minorHAnsi" w:cstheme="minorBidi"/>
              <w:noProof/>
              <w:sz w:val="22"/>
            </w:rPr>
          </w:pPr>
          <w:r w:rsidRPr="00F35D29">
            <w:fldChar w:fldCharType="begin"/>
          </w:r>
          <w:r w:rsidRPr="00F35D29">
            <w:instrText xml:space="preserve"> TOC \o "1-3" \h \z \u </w:instrText>
          </w:r>
          <w:r w:rsidRPr="00F35D29">
            <w:fldChar w:fldCharType="separate"/>
          </w:r>
          <w:hyperlink w:anchor="_Toc196297370" w:history="1">
            <w:r w:rsidR="00734BF0" w:rsidRPr="007914F1">
              <w:rPr>
                <w:rStyle w:val="Hyperlink"/>
                <w:noProof/>
              </w:rPr>
              <w:t>1.</w:t>
            </w:r>
            <w:r w:rsidR="00734BF0">
              <w:rPr>
                <w:rFonts w:asciiTheme="minorHAnsi" w:hAnsiTheme="minorHAnsi" w:cstheme="minorBidi"/>
                <w:noProof/>
                <w:sz w:val="22"/>
              </w:rPr>
              <w:tab/>
            </w:r>
            <w:r w:rsidR="00487344">
              <w:rPr>
                <w:rStyle w:val="Hyperlink"/>
                <w:noProof/>
              </w:rPr>
              <w:t>INTRODUCTION</w:t>
            </w:r>
            <w:r w:rsidR="00734BF0">
              <w:rPr>
                <w:noProof/>
                <w:webHidden/>
              </w:rPr>
              <w:tab/>
            </w:r>
            <w:r w:rsidR="00C72A99">
              <w:rPr>
                <w:noProof/>
                <w:webHidden/>
              </w:rPr>
              <w:t>11</w:t>
            </w:r>
          </w:hyperlink>
        </w:p>
        <w:p w14:paraId="44C90A31" w14:textId="34F403F6" w:rsidR="00734BF0" w:rsidRDefault="00C5713E" w:rsidP="00BC03AF">
          <w:pPr>
            <w:pStyle w:val="TOC1"/>
            <w:rPr>
              <w:rFonts w:asciiTheme="minorHAnsi" w:hAnsiTheme="minorHAnsi" w:cstheme="minorBidi"/>
              <w:noProof/>
              <w:sz w:val="22"/>
            </w:rPr>
          </w:pPr>
          <w:hyperlink w:anchor="_Toc196297371" w:history="1">
            <w:r w:rsidR="00734BF0" w:rsidRPr="007914F1">
              <w:rPr>
                <w:rStyle w:val="Hyperlink"/>
                <w:noProof/>
              </w:rPr>
              <w:t>2.</w:t>
            </w:r>
            <w:r w:rsidR="00734BF0">
              <w:rPr>
                <w:rFonts w:asciiTheme="minorHAnsi" w:hAnsiTheme="minorHAnsi" w:cstheme="minorBidi"/>
                <w:noProof/>
                <w:sz w:val="22"/>
              </w:rPr>
              <w:tab/>
            </w:r>
            <w:r w:rsidR="00487344">
              <w:rPr>
                <w:rStyle w:val="Hyperlink"/>
                <w:noProof/>
              </w:rPr>
              <w:t>ENVIRONMENTAL, SOCIAL AND GOVERNANCE FACTORS</w:t>
            </w:r>
            <w:r w:rsidR="00734BF0">
              <w:rPr>
                <w:noProof/>
                <w:webHidden/>
              </w:rPr>
              <w:tab/>
            </w:r>
            <w:r w:rsidR="00C72A99">
              <w:rPr>
                <w:noProof/>
                <w:webHidden/>
              </w:rPr>
              <w:t>24</w:t>
            </w:r>
          </w:hyperlink>
        </w:p>
        <w:p w14:paraId="6F98E4A5" w14:textId="2512FA7C" w:rsidR="00734BF0" w:rsidRDefault="00C5713E" w:rsidP="00B948D9">
          <w:pPr>
            <w:pStyle w:val="TOC2"/>
            <w:rPr>
              <w:rFonts w:asciiTheme="minorHAnsi" w:hAnsiTheme="minorHAnsi" w:cstheme="minorBidi"/>
              <w:noProof/>
              <w:sz w:val="22"/>
            </w:rPr>
          </w:pPr>
          <w:hyperlink w:anchor="_Toc196297372" w:history="1">
            <w:r w:rsidR="00734BF0" w:rsidRPr="007914F1">
              <w:rPr>
                <w:rStyle w:val="Hyperlink"/>
                <w:noProof/>
              </w:rPr>
              <w:t>2.1.</w:t>
            </w:r>
            <w:r w:rsidR="00734BF0">
              <w:rPr>
                <w:rFonts w:asciiTheme="minorHAnsi" w:hAnsiTheme="minorHAnsi" w:cstheme="minorBidi"/>
                <w:noProof/>
                <w:sz w:val="22"/>
              </w:rPr>
              <w:tab/>
            </w:r>
            <w:r w:rsidR="00487344">
              <w:rPr>
                <w:rStyle w:val="Hyperlink"/>
                <w:noProof/>
              </w:rPr>
              <w:t>Introduction</w:t>
            </w:r>
            <w:r w:rsidR="00734BF0">
              <w:rPr>
                <w:noProof/>
                <w:webHidden/>
              </w:rPr>
              <w:tab/>
            </w:r>
            <w:r w:rsidR="00C72A99">
              <w:rPr>
                <w:noProof/>
                <w:webHidden/>
              </w:rPr>
              <w:t>24</w:t>
            </w:r>
          </w:hyperlink>
        </w:p>
        <w:p w14:paraId="57888EE4" w14:textId="41C704C2" w:rsidR="00734BF0" w:rsidRDefault="00C5713E" w:rsidP="00B948D9">
          <w:pPr>
            <w:pStyle w:val="TOC2"/>
            <w:rPr>
              <w:rFonts w:asciiTheme="minorHAnsi" w:hAnsiTheme="minorHAnsi" w:cstheme="minorBidi"/>
              <w:noProof/>
              <w:sz w:val="22"/>
            </w:rPr>
          </w:pPr>
          <w:hyperlink w:anchor="_Toc196297373" w:history="1">
            <w:r w:rsidR="00734BF0" w:rsidRPr="007914F1">
              <w:rPr>
                <w:rStyle w:val="Hyperlink"/>
                <w:noProof/>
              </w:rPr>
              <w:t>2.2.</w:t>
            </w:r>
            <w:r w:rsidR="00734BF0">
              <w:rPr>
                <w:rFonts w:asciiTheme="minorHAnsi" w:hAnsiTheme="minorHAnsi" w:cstheme="minorBidi"/>
                <w:noProof/>
                <w:sz w:val="22"/>
              </w:rPr>
              <w:tab/>
            </w:r>
            <w:r w:rsidR="00487344">
              <w:rPr>
                <w:rStyle w:val="Hyperlink"/>
                <w:noProof/>
              </w:rPr>
              <w:t>Environmental factors</w:t>
            </w:r>
            <w:r w:rsidR="00734BF0">
              <w:rPr>
                <w:noProof/>
                <w:webHidden/>
              </w:rPr>
              <w:tab/>
            </w:r>
            <w:r w:rsidR="00C72A99">
              <w:rPr>
                <w:noProof/>
                <w:webHidden/>
              </w:rPr>
              <w:t>28</w:t>
            </w:r>
          </w:hyperlink>
        </w:p>
        <w:p w14:paraId="2CDEB1E5" w14:textId="1E076DC8" w:rsidR="00734BF0" w:rsidRDefault="00C5713E" w:rsidP="00B948D9">
          <w:pPr>
            <w:pStyle w:val="TOC2"/>
            <w:rPr>
              <w:rFonts w:asciiTheme="minorHAnsi" w:hAnsiTheme="minorHAnsi" w:cstheme="minorBidi"/>
              <w:noProof/>
              <w:sz w:val="22"/>
            </w:rPr>
          </w:pPr>
          <w:hyperlink w:anchor="_Toc196297374" w:history="1">
            <w:r w:rsidR="00734BF0" w:rsidRPr="007914F1">
              <w:rPr>
                <w:rStyle w:val="Hyperlink"/>
                <w:noProof/>
              </w:rPr>
              <w:t>2.3.</w:t>
            </w:r>
            <w:r w:rsidR="00734BF0">
              <w:rPr>
                <w:rFonts w:asciiTheme="minorHAnsi" w:hAnsiTheme="minorHAnsi" w:cstheme="minorBidi"/>
                <w:noProof/>
                <w:sz w:val="22"/>
              </w:rPr>
              <w:tab/>
            </w:r>
            <w:r w:rsidR="00487344">
              <w:rPr>
                <w:rStyle w:val="Hyperlink"/>
                <w:noProof/>
              </w:rPr>
              <w:t>Social factors</w:t>
            </w:r>
            <w:r w:rsidR="00734BF0">
              <w:rPr>
                <w:noProof/>
                <w:webHidden/>
              </w:rPr>
              <w:tab/>
            </w:r>
            <w:r w:rsidR="00C72A99">
              <w:rPr>
                <w:noProof/>
                <w:webHidden/>
              </w:rPr>
              <w:t>29</w:t>
            </w:r>
          </w:hyperlink>
        </w:p>
        <w:p w14:paraId="765B7BB3" w14:textId="1FE5A3E7" w:rsidR="00734BF0" w:rsidRDefault="00C5713E" w:rsidP="00B948D9">
          <w:pPr>
            <w:pStyle w:val="TOC2"/>
            <w:rPr>
              <w:rFonts w:asciiTheme="minorHAnsi" w:hAnsiTheme="minorHAnsi" w:cstheme="minorBidi"/>
              <w:noProof/>
              <w:sz w:val="22"/>
            </w:rPr>
          </w:pPr>
          <w:hyperlink w:anchor="_Toc196297375" w:history="1">
            <w:r w:rsidR="00734BF0" w:rsidRPr="007914F1">
              <w:rPr>
                <w:rStyle w:val="Hyperlink"/>
                <w:noProof/>
              </w:rPr>
              <w:t>2.4.</w:t>
            </w:r>
            <w:r w:rsidR="00734BF0">
              <w:rPr>
                <w:rFonts w:asciiTheme="minorHAnsi" w:hAnsiTheme="minorHAnsi" w:cstheme="minorBidi"/>
                <w:noProof/>
                <w:sz w:val="22"/>
              </w:rPr>
              <w:tab/>
            </w:r>
            <w:r w:rsidR="00487344">
              <w:rPr>
                <w:rStyle w:val="Hyperlink"/>
                <w:noProof/>
              </w:rPr>
              <w:t>Governance factors</w:t>
            </w:r>
            <w:r w:rsidR="00734BF0">
              <w:rPr>
                <w:noProof/>
                <w:webHidden/>
              </w:rPr>
              <w:tab/>
            </w:r>
            <w:r w:rsidR="00C72A99">
              <w:rPr>
                <w:noProof/>
                <w:webHidden/>
              </w:rPr>
              <w:t>30</w:t>
            </w:r>
          </w:hyperlink>
        </w:p>
        <w:p w14:paraId="2EA5763E" w14:textId="24037FFE" w:rsidR="00734BF0" w:rsidRDefault="00C5713E" w:rsidP="00B948D9">
          <w:pPr>
            <w:pStyle w:val="TOC2"/>
            <w:rPr>
              <w:rFonts w:asciiTheme="minorHAnsi" w:hAnsiTheme="minorHAnsi" w:cstheme="minorBidi"/>
              <w:noProof/>
              <w:sz w:val="22"/>
            </w:rPr>
          </w:pPr>
          <w:hyperlink w:anchor="_Toc196297376" w:history="1">
            <w:r w:rsidR="00734BF0" w:rsidRPr="007914F1">
              <w:rPr>
                <w:rStyle w:val="Hyperlink"/>
                <w:noProof/>
              </w:rPr>
              <w:t>2.5.</w:t>
            </w:r>
            <w:r w:rsidR="00734BF0">
              <w:rPr>
                <w:rFonts w:asciiTheme="minorHAnsi" w:hAnsiTheme="minorHAnsi" w:cstheme="minorBidi"/>
                <w:noProof/>
                <w:sz w:val="22"/>
              </w:rPr>
              <w:tab/>
            </w:r>
            <w:r w:rsidR="00487344" w:rsidRPr="00487344">
              <w:rPr>
                <w:rStyle w:val="Hyperlink"/>
                <w:noProof/>
              </w:rPr>
              <w:t>Regulatory standards</w:t>
            </w:r>
            <w:r w:rsidR="00734BF0">
              <w:rPr>
                <w:noProof/>
                <w:webHidden/>
              </w:rPr>
              <w:tab/>
            </w:r>
            <w:r w:rsidR="00C72A99">
              <w:rPr>
                <w:noProof/>
                <w:webHidden/>
              </w:rPr>
              <w:t>31</w:t>
            </w:r>
          </w:hyperlink>
        </w:p>
        <w:p w14:paraId="1CB5F7E0" w14:textId="13196BA3" w:rsidR="00734BF0" w:rsidRDefault="00C5713E" w:rsidP="00B948D9">
          <w:pPr>
            <w:pStyle w:val="TOC2"/>
            <w:rPr>
              <w:rFonts w:asciiTheme="minorHAnsi" w:hAnsiTheme="minorHAnsi" w:cstheme="minorBidi"/>
              <w:noProof/>
              <w:sz w:val="22"/>
            </w:rPr>
          </w:pPr>
          <w:hyperlink w:anchor="_Toc196297377" w:history="1">
            <w:r w:rsidR="00734BF0" w:rsidRPr="007914F1">
              <w:rPr>
                <w:rStyle w:val="Hyperlink"/>
                <w:noProof/>
              </w:rPr>
              <w:t>2.6.</w:t>
            </w:r>
            <w:r w:rsidR="00734BF0">
              <w:rPr>
                <w:rFonts w:asciiTheme="minorHAnsi" w:hAnsiTheme="minorHAnsi" w:cstheme="minorBidi"/>
                <w:noProof/>
                <w:sz w:val="22"/>
              </w:rPr>
              <w:tab/>
            </w:r>
            <w:r w:rsidR="00487344" w:rsidRPr="00487344">
              <w:rPr>
                <w:rStyle w:val="Hyperlink"/>
                <w:noProof/>
              </w:rPr>
              <w:t>Evaluation indicators</w:t>
            </w:r>
            <w:r w:rsidR="00734BF0">
              <w:rPr>
                <w:noProof/>
                <w:webHidden/>
              </w:rPr>
              <w:tab/>
            </w:r>
            <w:r w:rsidR="00C72A99">
              <w:rPr>
                <w:noProof/>
                <w:webHidden/>
              </w:rPr>
              <w:t>35</w:t>
            </w:r>
          </w:hyperlink>
        </w:p>
        <w:p w14:paraId="0BF30D91" w14:textId="59848AFC" w:rsidR="00734BF0" w:rsidRDefault="00C5713E" w:rsidP="00B948D9">
          <w:pPr>
            <w:pStyle w:val="TOC2"/>
            <w:rPr>
              <w:rFonts w:asciiTheme="minorHAnsi" w:hAnsiTheme="minorHAnsi" w:cstheme="minorBidi"/>
              <w:noProof/>
              <w:sz w:val="22"/>
            </w:rPr>
          </w:pPr>
          <w:hyperlink w:anchor="_Toc196297378" w:history="1">
            <w:r w:rsidR="00734BF0" w:rsidRPr="007914F1">
              <w:rPr>
                <w:rStyle w:val="Hyperlink"/>
                <w:noProof/>
              </w:rPr>
              <w:t>2.7.</w:t>
            </w:r>
            <w:r w:rsidR="00734BF0">
              <w:rPr>
                <w:rFonts w:asciiTheme="minorHAnsi" w:hAnsiTheme="minorHAnsi" w:cstheme="minorBidi"/>
                <w:noProof/>
                <w:sz w:val="22"/>
              </w:rPr>
              <w:tab/>
            </w:r>
            <w:r w:rsidR="00487344" w:rsidRPr="00487344">
              <w:rPr>
                <w:rStyle w:val="Hyperlink"/>
                <w:noProof/>
              </w:rPr>
              <w:t>Difference</w:t>
            </w:r>
            <w:r w:rsidR="000D1B31">
              <w:rPr>
                <w:rStyle w:val="Hyperlink"/>
                <w:noProof/>
              </w:rPr>
              <w:t>s between environmental, social</w:t>
            </w:r>
            <w:r w:rsidR="00487344" w:rsidRPr="00487344">
              <w:rPr>
                <w:rStyle w:val="Hyperlink"/>
                <w:noProof/>
              </w:rPr>
              <w:t xml:space="preserve"> and governance scores</w:t>
            </w:r>
            <w:r w:rsidR="00734BF0">
              <w:rPr>
                <w:noProof/>
                <w:webHidden/>
              </w:rPr>
              <w:tab/>
            </w:r>
            <w:r w:rsidR="00C72A99">
              <w:rPr>
                <w:noProof/>
                <w:webHidden/>
              </w:rPr>
              <w:t>39</w:t>
            </w:r>
          </w:hyperlink>
        </w:p>
        <w:p w14:paraId="065C2834" w14:textId="7C4DC022" w:rsidR="00734BF0" w:rsidRDefault="00C5713E" w:rsidP="00B948D9">
          <w:pPr>
            <w:pStyle w:val="TOC2"/>
            <w:rPr>
              <w:rFonts w:asciiTheme="minorHAnsi" w:hAnsiTheme="minorHAnsi" w:cstheme="minorBidi"/>
              <w:noProof/>
              <w:sz w:val="22"/>
            </w:rPr>
          </w:pPr>
          <w:hyperlink w:anchor="_Toc196297379" w:history="1">
            <w:r w:rsidR="00734BF0" w:rsidRPr="007914F1">
              <w:rPr>
                <w:rStyle w:val="Hyperlink"/>
                <w:noProof/>
              </w:rPr>
              <w:t>2.8.</w:t>
            </w:r>
            <w:r w:rsidR="00734BF0">
              <w:rPr>
                <w:rFonts w:asciiTheme="minorHAnsi" w:hAnsiTheme="minorHAnsi" w:cstheme="minorBidi"/>
                <w:noProof/>
                <w:sz w:val="22"/>
              </w:rPr>
              <w:tab/>
            </w:r>
            <w:r w:rsidR="000D1B31">
              <w:rPr>
                <w:rStyle w:val="Hyperlink"/>
                <w:noProof/>
              </w:rPr>
              <w:t>Environmental, social and g</w:t>
            </w:r>
            <w:r w:rsidR="000D1B31" w:rsidRPr="000D1B31">
              <w:rPr>
                <w:rStyle w:val="Hyperlink"/>
                <w:noProof/>
              </w:rPr>
              <w:t>overnance investments</w:t>
            </w:r>
            <w:r w:rsidR="00734BF0">
              <w:rPr>
                <w:noProof/>
                <w:webHidden/>
              </w:rPr>
              <w:tab/>
            </w:r>
            <w:r w:rsidR="00C72A99">
              <w:rPr>
                <w:noProof/>
                <w:webHidden/>
              </w:rPr>
              <w:t>40</w:t>
            </w:r>
          </w:hyperlink>
        </w:p>
        <w:p w14:paraId="187F1308" w14:textId="088639A6" w:rsidR="00734BF0" w:rsidRDefault="00C5713E" w:rsidP="00B948D9">
          <w:pPr>
            <w:pStyle w:val="TOC2"/>
            <w:rPr>
              <w:rFonts w:asciiTheme="minorHAnsi" w:hAnsiTheme="minorHAnsi" w:cstheme="minorBidi"/>
              <w:noProof/>
              <w:sz w:val="22"/>
            </w:rPr>
          </w:pPr>
          <w:hyperlink w:anchor="_Toc196297380" w:history="1">
            <w:r w:rsidR="00734BF0" w:rsidRPr="007914F1">
              <w:rPr>
                <w:rStyle w:val="Hyperlink"/>
                <w:noProof/>
              </w:rPr>
              <w:t>2.9.</w:t>
            </w:r>
            <w:r w:rsidR="00734BF0">
              <w:rPr>
                <w:rFonts w:asciiTheme="minorHAnsi" w:hAnsiTheme="minorHAnsi" w:cstheme="minorBidi"/>
                <w:noProof/>
                <w:sz w:val="22"/>
              </w:rPr>
              <w:tab/>
            </w:r>
            <w:r w:rsidR="000D1B31" w:rsidRPr="000D1B31">
              <w:rPr>
                <w:rStyle w:val="Hyperlink"/>
                <w:noProof/>
              </w:rPr>
              <w:t>Environmenta</w:t>
            </w:r>
            <w:r w:rsidR="000D1B31">
              <w:rPr>
                <w:rStyle w:val="Hyperlink"/>
                <w:noProof/>
              </w:rPr>
              <w:t xml:space="preserve">l, social and governance </w:t>
            </w:r>
            <w:r w:rsidR="000D1B31" w:rsidRPr="000D1B31">
              <w:rPr>
                <w:rStyle w:val="Hyperlink"/>
                <w:noProof/>
              </w:rPr>
              <w:t>factors and financial indicators</w:t>
            </w:r>
            <w:r w:rsidR="00734BF0">
              <w:rPr>
                <w:noProof/>
                <w:webHidden/>
              </w:rPr>
              <w:tab/>
            </w:r>
            <w:r w:rsidR="00C72A99">
              <w:rPr>
                <w:noProof/>
                <w:webHidden/>
              </w:rPr>
              <w:t>41</w:t>
            </w:r>
          </w:hyperlink>
        </w:p>
        <w:p w14:paraId="5E09DFF6" w14:textId="236B7040" w:rsidR="00734BF0" w:rsidRDefault="00C5713E" w:rsidP="00BC03AF">
          <w:pPr>
            <w:pStyle w:val="TOC1"/>
            <w:rPr>
              <w:rFonts w:asciiTheme="minorHAnsi" w:hAnsiTheme="minorHAnsi" w:cstheme="minorBidi"/>
              <w:noProof/>
              <w:sz w:val="22"/>
            </w:rPr>
          </w:pPr>
          <w:hyperlink w:anchor="_Toc196297381" w:history="1">
            <w:r w:rsidR="00734BF0" w:rsidRPr="007914F1">
              <w:rPr>
                <w:rStyle w:val="Hyperlink"/>
                <w:noProof/>
              </w:rPr>
              <w:t>3.</w:t>
            </w:r>
            <w:r w:rsidR="00734BF0">
              <w:rPr>
                <w:rFonts w:asciiTheme="minorHAnsi" w:hAnsiTheme="minorHAnsi" w:cstheme="minorBidi"/>
                <w:noProof/>
                <w:sz w:val="22"/>
              </w:rPr>
              <w:tab/>
            </w:r>
            <w:r w:rsidR="000D1B31">
              <w:rPr>
                <w:rStyle w:val="Hyperlink"/>
                <w:noProof/>
              </w:rPr>
              <w:t>ENVIRONMENTAL, SOCIAL AND GOVERNANCE FACTORS AND STOCK RETURNS</w:t>
            </w:r>
            <w:r w:rsidR="00734BF0">
              <w:rPr>
                <w:noProof/>
                <w:webHidden/>
              </w:rPr>
              <w:tab/>
            </w:r>
            <w:r w:rsidR="00B36018">
              <w:rPr>
                <w:noProof/>
                <w:webHidden/>
              </w:rPr>
              <w:t>69</w:t>
            </w:r>
          </w:hyperlink>
        </w:p>
        <w:p w14:paraId="3BE1DA33" w14:textId="7E8B2212" w:rsidR="00734BF0" w:rsidRDefault="00C5713E" w:rsidP="00B948D9">
          <w:pPr>
            <w:pStyle w:val="TOC2"/>
            <w:rPr>
              <w:rFonts w:asciiTheme="minorHAnsi" w:hAnsiTheme="minorHAnsi" w:cstheme="minorBidi"/>
              <w:noProof/>
              <w:sz w:val="22"/>
            </w:rPr>
          </w:pPr>
          <w:hyperlink w:anchor="_Toc196297382" w:history="1">
            <w:r w:rsidR="00734BF0" w:rsidRPr="007914F1">
              <w:rPr>
                <w:rStyle w:val="Hyperlink"/>
                <w:noProof/>
              </w:rPr>
              <w:t>3.1.</w:t>
            </w:r>
            <w:r w:rsidR="00734BF0">
              <w:rPr>
                <w:rFonts w:asciiTheme="minorHAnsi" w:hAnsiTheme="minorHAnsi" w:cstheme="minorBidi"/>
                <w:noProof/>
                <w:sz w:val="22"/>
              </w:rPr>
              <w:tab/>
            </w:r>
            <w:r w:rsidR="000D1B31">
              <w:rPr>
                <w:rStyle w:val="Hyperlink"/>
                <w:noProof/>
              </w:rPr>
              <w:t>Introduction</w:t>
            </w:r>
            <w:r w:rsidR="00734BF0">
              <w:rPr>
                <w:noProof/>
                <w:webHidden/>
              </w:rPr>
              <w:tab/>
            </w:r>
            <w:r w:rsidR="00B36018">
              <w:rPr>
                <w:noProof/>
                <w:webHidden/>
              </w:rPr>
              <w:t>69</w:t>
            </w:r>
          </w:hyperlink>
        </w:p>
        <w:p w14:paraId="627CBDB4" w14:textId="50C42F60" w:rsidR="00734BF0" w:rsidRDefault="00C5713E" w:rsidP="00B948D9">
          <w:pPr>
            <w:pStyle w:val="TOC2"/>
            <w:rPr>
              <w:rFonts w:asciiTheme="minorHAnsi" w:hAnsiTheme="minorHAnsi" w:cstheme="minorBidi"/>
              <w:noProof/>
              <w:sz w:val="22"/>
            </w:rPr>
          </w:pPr>
          <w:hyperlink w:anchor="_Toc196297383" w:history="1">
            <w:r w:rsidR="00734BF0" w:rsidRPr="007914F1">
              <w:rPr>
                <w:rStyle w:val="Hyperlink"/>
                <w:noProof/>
              </w:rPr>
              <w:t>3.2.</w:t>
            </w:r>
            <w:r w:rsidR="00734BF0">
              <w:rPr>
                <w:rFonts w:asciiTheme="minorHAnsi" w:hAnsiTheme="minorHAnsi" w:cstheme="minorBidi"/>
                <w:noProof/>
                <w:sz w:val="22"/>
              </w:rPr>
              <w:tab/>
            </w:r>
            <w:r w:rsidR="000D1B31" w:rsidRPr="000D1B31">
              <w:rPr>
                <w:rStyle w:val="Hyperlink"/>
                <w:noProof/>
              </w:rPr>
              <w:t>Literature review</w:t>
            </w:r>
            <w:r w:rsidR="00734BF0">
              <w:rPr>
                <w:noProof/>
                <w:webHidden/>
              </w:rPr>
              <w:tab/>
            </w:r>
            <w:r w:rsidR="00B36018">
              <w:rPr>
                <w:noProof/>
                <w:webHidden/>
              </w:rPr>
              <w:t>70</w:t>
            </w:r>
          </w:hyperlink>
        </w:p>
        <w:p w14:paraId="668680CC" w14:textId="0EB8C24F" w:rsidR="00734BF0" w:rsidRDefault="00C5713E" w:rsidP="00B948D9">
          <w:pPr>
            <w:pStyle w:val="TOC2"/>
            <w:rPr>
              <w:rFonts w:asciiTheme="minorHAnsi" w:hAnsiTheme="minorHAnsi" w:cstheme="minorBidi"/>
              <w:noProof/>
              <w:sz w:val="22"/>
            </w:rPr>
          </w:pPr>
          <w:hyperlink w:anchor="_Toc196297384" w:history="1">
            <w:r w:rsidR="00734BF0" w:rsidRPr="007914F1">
              <w:rPr>
                <w:rStyle w:val="Hyperlink"/>
                <w:noProof/>
              </w:rPr>
              <w:t>3.3.</w:t>
            </w:r>
            <w:r w:rsidR="00734BF0">
              <w:rPr>
                <w:rFonts w:asciiTheme="minorHAnsi" w:hAnsiTheme="minorHAnsi" w:cstheme="minorBidi"/>
                <w:noProof/>
                <w:sz w:val="22"/>
              </w:rPr>
              <w:tab/>
            </w:r>
            <w:r w:rsidR="000D1B31">
              <w:rPr>
                <w:rStyle w:val="Hyperlink"/>
                <w:noProof/>
              </w:rPr>
              <w:t xml:space="preserve">Environmental, social and governance </w:t>
            </w:r>
            <w:r w:rsidR="000D1B31" w:rsidRPr="000D1B31">
              <w:rPr>
                <w:rStyle w:val="Hyperlink"/>
                <w:noProof/>
              </w:rPr>
              <w:t>factors and portf</w:t>
            </w:r>
            <w:r w:rsidR="000D1B31">
              <w:rPr>
                <w:rStyle w:val="Hyperlink"/>
                <w:noProof/>
              </w:rPr>
              <w:t>olio performance in South Africa</w:t>
            </w:r>
            <w:r w:rsidR="000D1B31">
              <w:rPr>
                <w:noProof/>
                <w:webHidden/>
              </w:rPr>
              <w:t xml:space="preserve"> </w:t>
            </w:r>
            <w:r w:rsidR="00B36018">
              <w:rPr>
                <w:noProof/>
                <w:webHidden/>
              </w:rPr>
              <w:t>85</w:t>
            </w:r>
          </w:hyperlink>
        </w:p>
        <w:p w14:paraId="51080D37" w14:textId="22B44971" w:rsidR="00734BF0" w:rsidRDefault="00C5713E">
          <w:pPr>
            <w:pStyle w:val="TOC3"/>
            <w:tabs>
              <w:tab w:val="left" w:pos="1540"/>
              <w:tab w:val="right" w:leader="dot" w:pos="9678"/>
            </w:tabs>
            <w:rPr>
              <w:rFonts w:asciiTheme="minorHAnsi" w:hAnsiTheme="minorHAnsi" w:cstheme="minorBidi"/>
              <w:noProof/>
              <w:sz w:val="22"/>
            </w:rPr>
          </w:pPr>
          <w:hyperlink w:anchor="_Toc196297385" w:history="1">
            <w:r w:rsidR="00734BF0" w:rsidRPr="007914F1">
              <w:rPr>
                <w:rStyle w:val="Hyperlink"/>
                <w:noProof/>
              </w:rPr>
              <w:t>3.3.1.</w:t>
            </w:r>
            <w:r w:rsidR="00734BF0">
              <w:rPr>
                <w:rFonts w:asciiTheme="minorHAnsi" w:hAnsiTheme="minorHAnsi" w:cstheme="minorBidi"/>
                <w:noProof/>
                <w:sz w:val="22"/>
              </w:rPr>
              <w:tab/>
            </w:r>
            <w:r w:rsidR="000D1B31" w:rsidRPr="000D1B31">
              <w:rPr>
                <w:rStyle w:val="Hyperlink"/>
                <w:noProof/>
              </w:rPr>
              <w:t>Methodology</w:t>
            </w:r>
            <w:r w:rsidR="00734BF0">
              <w:rPr>
                <w:noProof/>
                <w:webHidden/>
              </w:rPr>
              <w:tab/>
            </w:r>
            <w:r w:rsidR="00B36018">
              <w:rPr>
                <w:noProof/>
                <w:webHidden/>
              </w:rPr>
              <w:t>86</w:t>
            </w:r>
          </w:hyperlink>
        </w:p>
        <w:p w14:paraId="3CEFE187" w14:textId="79E67300" w:rsidR="00734BF0" w:rsidRDefault="00C5713E">
          <w:pPr>
            <w:pStyle w:val="TOC3"/>
            <w:tabs>
              <w:tab w:val="left" w:pos="1540"/>
              <w:tab w:val="right" w:leader="dot" w:pos="9678"/>
            </w:tabs>
            <w:rPr>
              <w:rFonts w:asciiTheme="minorHAnsi" w:hAnsiTheme="minorHAnsi" w:cstheme="minorBidi"/>
              <w:noProof/>
              <w:sz w:val="22"/>
            </w:rPr>
          </w:pPr>
          <w:hyperlink w:anchor="_Toc196297386" w:history="1">
            <w:r w:rsidR="00734BF0" w:rsidRPr="007914F1">
              <w:rPr>
                <w:rStyle w:val="Hyperlink"/>
                <w:noProof/>
              </w:rPr>
              <w:t>3.3.2.</w:t>
            </w:r>
            <w:r w:rsidR="00734BF0">
              <w:rPr>
                <w:rFonts w:asciiTheme="minorHAnsi" w:hAnsiTheme="minorHAnsi" w:cstheme="minorBidi"/>
                <w:noProof/>
                <w:sz w:val="22"/>
              </w:rPr>
              <w:tab/>
            </w:r>
            <w:r w:rsidR="000D1B31">
              <w:t>Database</w:t>
            </w:r>
            <w:r w:rsidR="00734BF0">
              <w:rPr>
                <w:noProof/>
                <w:webHidden/>
              </w:rPr>
              <w:tab/>
            </w:r>
            <w:r w:rsidR="00B36018">
              <w:rPr>
                <w:noProof/>
                <w:webHidden/>
              </w:rPr>
              <w:t>90</w:t>
            </w:r>
          </w:hyperlink>
        </w:p>
        <w:p w14:paraId="59ABDD1F" w14:textId="534C4878" w:rsidR="00734BF0" w:rsidRDefault="00C5713E">
          <w:pPr>
            <w:pStyle w:val="TOC3"/>
            <w:tabs>
              <w:tab w:val="left" w:pos="1540"/>
              <w:tab w:val="right" w:leader="dot" w:pos="9678"/>
            </w:tabs>
            <w:rPr>
              <w:rFonts w:asciiTheme="minorHAnsi" w:hAnsiTheme="minorHAnsi" w:cstheme="minorBidi"/>
              <w:noProof/>
              <w:sz w:val="22"/>
            </w:rPr>
          </w:pPr>
          <w:hyperlink w:anchor="_Toc196297387" w:history="1">
            <w:r w:rsidR="00734BF0" w:rsidRPr="007914F1">
              <w:rPr>
                <w:rStyle w:val="Hyperlink"/>
                <w:noProof/>
              </w:rPr>
              <w:t>3.3.3.</w:t>
            </w:r>
            <w:r w:rsidR="00734BF0">
              <w:rPr>
                <w:rFonts w:asciiTheme="minorHAnsi" w:hAnsiTheme="minorHAnsi" w:cstheme="minorBidi"/>
                <w:noProof/>
                <w:sz w:val="22"/>
              </w:rPr>
              <w:tab/>
            </w:r>
            <w:r w:rsidR="000D1B31" w:rsidRPr="000D1B31">
              <w:rPr>
                <w:rStyle w:val="Hyperlink"/>
                <w:noProof/>
              </w:rPr>
              <w:t>Results</w:t>
            </w:r>
            <w:r w:rsidR="00734BF0">
              <w:rPr>
                <w:noProof/>
                <w:webHidden/>
              </w:rPr>
              <w:tab/>
            </w:r>
            <w:r w:rsidR="00B36018">
              <w:rPr>
                <w:noProof/>
                <w:webHidden/>
              </w:rPr>
              <w:t>94</w:t>
            </w:r>
          </w:hyperlink>
        </w:p>
        <w:p w14:paraId="314EC960" w14:textId="4C5416CD" w:rsidR="00734BF0" w:rsidRDefault="00C5713E">
          <w:pPr>
            <w:pStyle w:val="TOC3"/>
            <w:tabs>
              <w:tab w:val="left" w:pos="1540"/>
              <w:tab w:val="right" w:leader="dot" w:pos="9678"/>
            </w:tabs>
            <w:rPr>
              <w:rFonts w:asciiTheme="minorHAnsi" w:hAnsiTheme="minorHAnsi" w:cstheme="minorBidi"/>
              <w:noProof/>
              <w:sz w:val="22"/>
            </w:rPr>
          </w:pPr>
          <w:hyperlink w:anchor="_Toc196297388" w:history="1">
            <w:r w:rsidR="00734BF0" w:rsidRPr="007914F1">
              <w:rPr>
                <w:rStyle w:val="Hyperlink"/>
                <w:noProof/>
              </w:rPr>
              <w:t>3.3.4.</w:t>
            </w:r>
            <w:r w:rsidR="00734BF0">
              <w:rPr>
                <w:rFonts w:asciiTheme="minorHAnsi" w:hAnsiTheme="minorHAnsi" w:cstheme="minorBidi"/>
                <w:noProof/>
                <w:sz w:val="22"/>
              </w:rPr>
              <w:tab/>
            </w:r>
            <w:r w:rsidR="000D1B31">
              <w:t>Conclusions</w:t>
            </w:r>
            <w:r w:rsidR="00734BF0">
              <w:rPr>
                <w:noProof/>
                <w:webHidden/>
              </w:rPr>
              <w:tab/>
            </w:r>
            <w:r w:rsidR="00B36018">
              <w:rPr>
                <w:noProof/>
                <w:webHidden/>
              </w:rPr>
              <w:t>97</w:t>
            </w:r>
          </w:hyperlink>
        </w:p>
        <w:p w14:paraId="36903CEB" w14:textId="08F302A9" w:rsidR="00734BF0" w:rsidRDefault="00C5713E" w:rsidP="00B948D9">
          <w:pPr>
            <w:pStyle w:val="TOC2"/>
            <w:rPr>
              <w:rFonts w:asciiTheme="minorHAnsi" w:hAnsiTheme="minorHAnsi" w:cstheme="minorBidi"/>
              <w:noProof/>
              <w:sz w:val="22"/>
            </w:rPr>
          </w:pPr>
          <w:hyperlink w:anchor="_Toc196297389" w:history="1">
            <w:r w:rsidR="00734BF0" w:rsidRPr="007914F1">
              <w:rPr>
                <w:rStyle w:val="Hyperlink"/>
                <w:noProof/>
              </w:rPr>
              <w:t>3.4.</w:t>
            </w:r>
            <w:r w:rsidR="00734BF0">
              <w:rPr>
                <w:rFonts w:asciiTheme="minorHAnsi" w:hAnsiTheme="minorHAnsi" w:cstheme="minorBidi"/>
                <w:noProof/>
                <w:sz w:val="22"/>
              </w:rPr>
              <w:tab/>
            </w:r>
            <w:r w:rsidR="000D1B31" w:rsidRPr="000D1B31">
              <w:rPr>
                <w:rStyle w:val="Hyperlink"/>
                <w:noProof/>
              </w:rPr>
              <w:t xml:space="preserve">The </w:t>
            </w:r>
            <w:r w:rsidR="000D1B31">
              <w:rPr>
                <w:rStyle w:val="Hyperlink"/>
                <w:noProof/>
              </w:rPr>
              <w:t xml:space="preserve">impact of environmental, social and governance </w:t>
            </w:r>
            <w:r w:rsidR="000D1B31" w:rsidRPr="000D1B31">
              <w:rPr>
                <w:rStyle w:val="Hyperlink"/>
                <w:noProof/>
              </w:rPr>
              <w:t>factors on portfolio performance in Europe</w:t>
            </w:r>
            <w:r w:rsidR="00734BF0">
              <w:rPr>
                <w:noProof/>
                <w:webHidden/>
              </w:rPr>
              <w:tab/>
            </w:r>
          </w:hyperlink>
          <w:r w:rsidR="00B36018">
            <w:rPr>
              <w:noProof/>
            </w:rPr>
            <w:t>98</w:t>
          </w:r>
        </w:p>
        <w:p w14:paraId="567DE36E" w14:textId="0FCCBFC2" w:rsidR="00734BF0" w:rsidRDefault="00C5713E">
          <w:pPr>
            <w:pStyle w:val="TOC3"/>
            <w:tabs>
              <w:tab w:val="left" w:pos="1540"/>
              <w:tab w:val="right" w:leader="dot" w:pos="9678"/>
            </w:tabs>
            <w:rPr>
              <w:rFonts w:asciiTheme="minorHAnsi" w:hAnsiTheme="minorHAnsi" w:cstheme="minorBidi"/>
              <w:noProof/>
              <w:sz w:val="22"/>
            </w:rPr>
          </w:pPr>
          <w:hyperlink w:anchor="_Toc196297390" w:history="1">
            <w:r w:rsidR="00734BF0" w:rsidRPr="007914F1">
              <w:rPr>
                <w:rStyle w:val="Hyperlink"/>
                <w:noProof/>
              </w:rPr>
              <w:t>3.4.1.</w:t>
            </w:r>
            <w:r w:rsidR="00734BF0">
              <w:rPr>
                <w:rFonts w:asciiTheme="minorHAnsi" w:hAnsiTheme="minorHAnsi" w:cstheme="minorBidi"/>
                <w:noProof/>
                <w:sz w:val="22"/>
              </w:rPr>
              <w:tab/>
            </w:r>
            <w:r w:rsidR="000D1B31" w:rsidRPr="000D1B31">
              <w:rPr>
                <w:rStyle w:val="Hyperlink"/>
                <w:noProof/>
              </w:rPr>
              <w:t>Methodology</w:t>
            </w:r>
            <w:r w:rsidR="00734BF0">
              <w:rPr>
                <w:noProof/>
                <w:webHidden/>
              </w:rPr>
              <w:tab/>
            </w:r>
            <w:r w:rsidR="00B36018">
              <w:rPr>
                <w:noProof/>
                <w:webHidden/>
              </w:rPr>
              <w:t>99</w:t>
            </w:r>
          </w:hyperlink>
        </w:p>
        <w:p w14:paraId="368AC78E" w14:textId="1D9A4B9E" w:rsidR="00734BF0" w:rsidRDefault="00C5713E">
          <w:pPr>
            <w:pStyle w:val="TOC3"/>
            <w:tabs>
              <w:tab w:val="left" w:pos="1540"/>
              <w:tab w:val="right" w:leader="dot" w:pos="9678"/>
            </w:tabs>
            <w:rPr>
              <w:rFonts w:asciiTheme="minorHAnsi" w:hAnsiTheme="minorHAnsi" w:cstheme="minorBidi"/>
              <w:noProof/>
              <w:sz w:val="22"/>
            </w:rPr>
          </w:pPr>
          <w:hyperlink w:anchor="_Toc196297391" w:history="1">
            <w:r w:rsidR="00734BF0" w:rsidRPr="007914F1">
              <w:rPr>
                <w:rStyle w:val="Hyperlink"/>
                <w:noProof/>
              </w:rPr>
              <w:t>3.4.2.</w:t>
            </w:r>
            <w:r w:rsidR="00734BF0">
              <w:rPr>
                <w:rFonts w:asciiTheme="minorHAnsi" w:hAnsiTheme="minorHAnsi" w:cstheme="minorBidi"/>
                <w:noProof/>
                <w:sz w:val="22"/>
              </w:rPr>
              <w:tab/>
            </w:r>
            <w:r w:rsidR="000D1B31">
              <w:t>Database</w:t>
            </w:r>
            <w:r w:rsidR="00734BF0">
              <w:rPr>
                <w:noProof/>
                <w:webHidden/>
              </w:rPr>
              <w:tab/>
            </w:r>
            <w:r w:rsidR="00B36018">
              <w:rPr>
                <w:noProof/>
                <w:webHidden/>
              </w:rPr>
              <w:t>103</w:t>
            </w:r>
          </w:hyperlink>
        </w:p>
        <w:p w14:paraId="05166F34" w14:textId="04644B47" w:rsidR="00734BF0" w:rsidRDefault="00C5713E">
          <w:pPr>
            <w:pStyle w:val="TOC3"/>
            <w:tabs>
              <w:tab w:val="left" w:pos="1540"/>
              <w:tab w:val="right" w:leader="dot" w:pos="9678"/>
            </w:tabs>
            <w:rPr>
              <w:rFonts w:asciiTheme="minorHAnsi" w:hAnsiTheme="minorHAnsi" w:cstheme="minorBidi"/>
              <w:noProof/>
              <w:sz w:val="22"/>
            </w:rPr>
          </w:pPr>
          <w:hyperlink w:anchor="_Toc196297392" w:history="1">
            <w:r w:rsidR="00734BF0" w:rsidRPr="007914F1">
              <w:rPr>
                <w:rStyle w:val="Hyperlink"/>
                <w:noProof/>
              </w:rPr>
              <w:t>3.4.3.</w:t>
            </w:r>
            <w:r w:rsidR="00734BF0">
              <w:rPr>
                <w:rFonts w:asciiTheme="minorHAnsi" w:hAnsiTheme="minorHAnsi" w:cstheme="minorBidi"/>
                <w:noProof/>
                <w:sz w:val="22"/>
              </w:rPr>
              <w:tab/>
            </w:r>
            <w:r w:rsidR="000D1B31">
              <w:t>Results</w:t>
            </w:r>
            <w:r w:rsidR="00734BF0">
              <w:rPr>
                <w:noProof/>
                <w:webHidden/>
              </w:rPr>
              <w:tab/>
            </w:r>
            <w:r w:rsidR="00B36018">
              <w:rPr>
                <w:noProof/>
                <w:webHidden/>
              </w:rPr>
              <w:t>106</w:t>
            </w:r>
          </w:hyperlink>
        </w:p>
        <w:p w14:paraId="48B4BE7C" w14:textId="47AD04F4" w:rsidR="00734BF0" w:rsidRDefault="00C5713E">
          <w:pPr>
            <w:pStyle w:val="TOC3"/>
            <w:tabs>
              <w:tab w:val="left" w:pos="1540"/>
              <w:tab w:val="right" w:leader="dot" w:pos="9678"/>
            </w:tabs>
            <w:rPr>
              <w:rFonts w:asciiTheme="minorHAnsi" w:hAnsiTheme="minorHAnsi" w:cstheme="minorBidi"/>
              <w:noProof/>
              <w:sz w:val="22"/>
            </w:rPr>
          </w:pPr>
          <w:hyperlink w:anchor="_Toc196297393" w:history="1">
            <w:r w:rsidR="00734BF0" w:rsidRPr="007914F1">
              <w:rPr>
                <w:rStyle w:val="Hyperlink"/>
                <w:noProof/>
              </w:rPr>
              <w:t>3.4.4.</w:t>
            </w:r>
            <w:r w:rsidR="00734BF0">
              <w:rPr>
                <w:rFonts w:asciiTheme="minorHAnsi" w:hAnsiTheme="minorHAnsi" w:cstheme="minorBidi"/>
                <w:noProof/>
                <w:sz w:val="22"/>
              </w:rPr>
              <w:tab/>
            </w:r>
            <w:r w:rsidR="000D1B31">
              <w:t>Conclusions</w:t>
            </w:r>
            <w:r w:rsidR="00734BF0">
              <w:rPr>
                <w:noProof/>
                <w:webHidden/>
              </w:rPr>
              <w:tab/>
            </w:r>
            <w:r w:rsidR="00B36018">
              <w:rPr>
                <w:noProof/>
                <w:webHidden/>
              </w:rPr>
              <w:t>108</w:t>
            </w:r>
          </w:hyperlink>
        </w:p>
        <w:p w14:paraId="58FC7569" w14:textId="3E90EED4" w:rsidR="00734BF0" w:rsidRDefault="00C5713E" w:rsidP="00BC03AF">
          <w:pPr>
            <w:pStyle w:val="TOC1"/>
            <w:rPr>
              <w:rFonts w:asciiTheme="minorHAnsi" w:hAnsiTheme="minorHAnsi" w:cstheme="minorBidi"/>
              <w:noProof/>
              <w:sz w:val="22"/>
            </w:rPr>
          </w:pPr>
          <w:hyperlink w:anchor="_Toc196297394" w:history="1">
            <w:r w:rsidR="00734BF0" w:rsidRPr="007914F1">
              <w:rPr>
                <w:rStyle w:val="Hyperlink"/>
                <w:noProof/>
              </w:rPr>
              <w:t>4.</w:t>
            </w:r>
            <w:r w:rsidR="00734BF0">
              <w:rPr>
                <w:rFonts w:asciiTheme="minorHAnsi" w:hAnsiTheme="minorHAnsi" w:cstheme="minorBidi"/>
                <w:noProof/>
                <w:sz w:val="22"/>
              </w:rPr>
              <w:tab/>
            </w:r>
            <w:r w:rsidR="00B948D9" w:rsidRPr="00B948D9">
              <w:rPr>
                <w:rStyle w:val="Hyperlink"/>
                <w:noProof/>
              </w:rPr>
              <w:t xml:space="preserve">ENVIRONMENTAL, SOCIAL AND GOVERNANCE FACTORS AND STOCK </w:t>
            </w:r>
            <w:r w:rsidR="00B948D9">
              <w:rPr>
                <w:rStyle w:val="Hyperlink"/>
                <w:noProof/>
              </w:rPr>
              <w:t>VOLATILITY</w:t>
            </w:r>
            <w:r w:rsidR="00734BF0">
              <w:rPr>
                <w:noProof/>
                <w:webHidden/>
              </w:rPr>
              <w:tab/>
            </w:r>
            <w:r w:rsidR="00B36018">
              <w:rPr>
                <w:noProof/>
                <w:webHidden/>
              </w:rPr>
              <w:t>11</w:t>
            </w:r>
            <w:r w:rsidR="00AD30C2">
              <w:rPr>
                <w:noProof/>
                <w:webHidden/>
              </w:rPr>
              <w:t>1</w:t>
            </w:r>
          </w:hyperlink>
        </w:p>
        <w:p w14:paraId="6831193B" w14:textId="393BDDC3" w:rsidR="00734BF0" w:rsidRDefault="00C5713E" w:rsidP="00B948D9">
          <w:pPr>
            <w:pStyle w:val="TOC2"/>
            <w:rPr>
              <w:rFonts w:asciiTheme="minorHAnsi" w:hAnsiTheme="minorHAnsi" w:cstheme="minorBidi"/>
              <w:noProof/>
              <w:sz w:val="22"/>
            </w:rPr>
          </w:pPr>
          <w:hyperlink w:anchor="_Toc196297395" w:history="1">
            <w:r w:rsidR="00734BF0" w:rsidRPr="007914F1">
              <w:rPr>
                <w:rStyle w:val="Hyperlink"/>
                <w:noProof/>
              </w:rPr>
              <w:t>4.1.</w:t>
            </w:r>
            <w:r w:rsidR="00734BF0">
              <w:rPr>
                <w:rFonts w:asciiTheme="minorHAnsi" w:hAnsiTheme="minorHAnsi" w:cstheme="minorBidi"/>
                <w:noProof/>
                <w:sz w:val="22"/>
              </w:rPr>
              <w:tab/>
            </w:r>
            <w:r w:rsidR="000D1B31">
              <w:rPr>
                <w:rStyle w:val="Hyperlink"/>
                <w:noProof/>
              </w:rPr>
              <w:t>Introduction</w:t>
            </w:r>
            <w:r w:rsidR="00734BF0">
              <w:rPr>
                <w:noProof/>
                <w:webHidden/>
              </w:rPr>
              <w:tab/>
            </w:r>
            <w:r w:rsidR="00B36018">
              <w:rPr>
                <w:noProof/>
                <w:webHidden/>
              </w:rPr>
              <w:t>11</w:t>
            </w:r>
            <w:r w:rsidR="00AD30C2">
              <w:rPr>
                <w:noProof/>
                <w:webHidden/>
              </w:rPr>
              <w:t>1</w:t>
            </w:r>
          </w:hyperlink>
        </w:p>
        <w:p w14:paraId="3EA1CF57" w14:textId="774C1051" w:rsidR="00734BF0" w:rsidRDefault="00C5713E" w:rsidP="00B948D9">
          <w:pPr>
            <w:pStyle w:val="TOC2"/>
            <w:rPr>
              <w:rFonts w:asciiTheme="minorHAnsi" w:hAnsiTheme="minorHAnsi" w:cstheme="minorBidi"/>
              <w:noProof/>
              <w:sz w:val="22"/>
            </w:rPr>
          </w:pPr>
          <w:hyperlink w:anchor="_Toc196297396" w:history="1">
            <w:r w:rsidR="00734BF0" w:rsidRPr="007914F1">
              <w:rPr>
                <w:rStyle w:val="Hyperlink"/>
                <w:noProof/>
              </w:rPr>
              <w:t>4.2.</w:t>
            </w:r>
            <w:r w:rsidR="00734BF0">
              <w:rPr>
                <w:rFonts w:asciiTheme="minorHAnsi" w:hAnsiTheme="minorHAnsi" w:cstheme="minorBidi"/>
                <w:noProof/>
                <w:sz w:val="22"/>
              </w:rPr>
              <w:tab/>
            </w:r>
            <w:r w:rsidR="000D1B31" w:rsidRPr="000D1B31">
              <w:rPr>
                <w:rStyle w:val="Hyperlink"/>
                <w:noProof/>
              </w:rPr>
              <w:t>Literature review</w:t>
            </w:r>
            <w:r w:rsidR="00734BF0">
              <w:rPr>
                <w:noProof/>
                <w:webHidden/>
              </w:rPr>
              <w:tab/>
            </w:r>
            <w:r w:rsidR="00B36018">
              <w:rPr>
                <w:noProof/>
                <w:webHidden/>
              </w:rPr>
              <w:t>11</w:t>
            </w:r>
            <w:r w:rsidR="00AD30C2">
              <w:rPr>
                <w:noProof/>
                <w:webHidden/>
              </w:rPr>
              <w:t>2</w:t>
            </w:r>
          </w:hyperlink>
        </w:p>
        <w:p w14:paraId="609C0D74" w14:textId="3718A229" w:rsidR="00734BF0" w:rsidRDefault="00C5713E" w:rsidP="00B948D9">
          <w:pPr>
            <w:pStyle w:val="TOC2"/>
            <w:rPr>
              <w:rFonts w:asciiTheme="minorHAnsi" w:hAnsiTheme="minorHAnsi" w:cstheme="minorBidi"/>
              <w:noProof/>
              <w:sz w:val="22"/>
            </w:rPr>
          </w:pPr>
          <w:hyperlink w:anchor="_Toc196297397" w:history="1">
            <w:r w:rsidR="00734BF0" w:rsidRPr="007914F1">
              <w:rPr>
                <w:rStyle w:val="Hyperlink"/>
                <w:noProof/>
              </w:rPr>
              <w:t>4.3.</w:t>
            </w:r>
            <w:r w:rsidR="00734BF0">
              <w:rPr>
                <w:rFonts w:asciiTheme="minorHAnsi" w:hAnsiTheme="minorHAnsi" w:cstheme="minorBidi"/>
                <w:noProof/>
                <w:sz w:val="22"/>
              </w:rPr>
              <w:tab/>
            </w:r>
            <w:r w:rsidR="00B948D9" w:rsidRPr="00B948D9">
              <w:rPr>
                <w:rStyle w:val="Hyperlink"/>
                <w:noProof/>
              </w:rPr>
              <w:t>The impact of ESG controversies and performance on stock volatility</w:t>
            </w:r>
            <w:r w:rsidR="00734BF0">
              <w:rPr>
                <w:noProof/>
                <w:webHidden/>
              </w:rPr>
              <w:tab/>
            </w:r>
            <w:r w:rsidR="00B36018">
              <w:rPr>
                <w:noProof/>
                <w:webHidden/>
              </w:rPr>
              <w:t>11</w:t>
            </w:r>
            <w:r w:rsidR="00AD30C2">
              <w:rPr>
                <w:noProof/>
                <w:webHidden/>
              </w:rPr>
              <w:t>7</w:t>
            </w:r>
          </w:hyperlink>
        </w:p>
        <w:p w14:paraId="5DBCF49B" w14:textId="662CD076" w:rsidR="00734BF0" w:rsidRDefault="00C5713E">
          <w:pPr>
            <w:pStyle w:val="TOC3"/>
            <w:tabs>
              <w:tab w:val="left" w:pos="1540"/>
              <w:tab w:val="right" w:leader="dot" w:pos="9678"/>
            </w:tabs>
            <w:rPr>
              <w:rFonts w:asciiTheme="minorHAnsi" w:hAnsiTheme="minorHAnsi" w:cstheme="minorBidi"/>
              <w:noProof/>
              <w:sz w:val="22"/>
            </w:rPr>
          </w:pPr>
          <w:hyperlink w:anchor="_Toc196297398" w:history="1">
            <w:r w:rsidR="00734BF0" w:rsidRPr="007914F1">
              <w:rPr>
                <w:rStyle w:val="Hyperlink"/>
                <w:noProof/>
              </w:rPr>
              <w:t>4.3.1.</w:t>
            </w:r>
            <w:r w:rsidR="00734BF0">
              <w:rPr>
                <w:rFonts w:asciiTheme="minorHAnsi" w:hAnsiTheme="minorHAnsi" w:cstheme="minorBidi"/>
                <w:noProof/>
                <w:sz w:val="22"/>
              </w:rPr>
              <w:tab/>
            </w:r>
            <w:r w:rsidR="000D1B31" w:rsidRPr="000D1B31">
              <w:rPr>
                <w:rStyle w:val="Hyperlink"/>
                <w:noProof/>
              </w:rPr>
              <w:t>Methodology</w:t>
            </w:r>
            <w:r w:rsidR="00734BF0">
              <w:rPr>
                <w:noProof/>
                <w:webHidden/>
              </w:rPr>
              <w:tab/>
            </w:r>
            <w:r w:rsidR="00B36018">
              <w:rPr>
                <w:noProof/>
                <w:webHidden/>
              </w:rPr>
              <w:t>11</w:t>
            </w:r>
            <w:r w:rsidR="00AD30C2">
              <w:rPr>
                <w:noProof/>
                <w:webHidden/>
              </w:rPr>
              <w:t>8</w:t>
            </w:r>
          </w:hyperlink>
        </w:p>
        <w:p w14:paraId="3500B381" w14:textId="5ED9B8F1" w:rsidR="00734BF0" w:rsidRDefault="00C5713E">
          <w:pPr>
            <w:pStyle w:val="TOC3"/>
            <w:tabs>
              <w:tab w:val="left" w:pos="1540"/>
              <w:tab w:val="right" w:leader="dot" w:pos="9678"/>
            </w:tabs>
            <w:rPr>
              <w:rFonts w:asciiTheme="minorHAnsi" w:hAnsiTheme="minorHAnsi" w:cstheme="minorBidi"/>
              <w:noProof/>
              <w:sz w:val="22"/>
            </w:rPr>
          </w:pPr>
          <w:hyperlink w:anchor="_Toc196297399" w:history="1">
            <w:r w:rsidR="00734BF0" w:rsidRPr="007914F1">
              <w:rPr>
                <w:rStyle w:val="Hyperlink"/>
                <w:noProof/>
              </w:rPr>
              <w:t>4.3.2.</w:t>
            </w:r>
            <w:r w:rsidR="00734BF0">
              <w:rPr>
                <w:rFonts w:asciiTheme="minorHAnsi" w:hAnsiTheme="minorHAnsi" w:cstheme="minorBidi"/>
                <w:noProof/>
                <w:sz w:val="22"/>
              </w:rPr>
              <w:tab/>
            </w:r>
            <w:r w:rsidR="000D1B31">
              <w:t>Database</w:t>
            </w:r>
            <w:r w:rsidR="00734BF0">
              <w:rPr>
                <w:noProof/>
                <w:webHidden/>
              </w:rPr>
              <w:tab/>
            </w:r>
            <w:r w:rsidR="00B36018">
              <w:rPr>
                <w:noProof/>
                <w:webHidden/>
              </w:rPr>
              <w:t>12</w:t>
            </w:r>
            <w:r w:rsidR="00AD30C2">
              <w:rPr>
                <w:noProof/>
                <w:webHidden/>
              </w:rPr>
              <w:t>1</w:t>
            </w:r>
          </w:hyperlink>
        </w:p>
        <w:p w14:paraId="76F3237E" w14:textId="74E87CB8" w:rsidR="00734BF0" w:rsidRDefault="00C5713E">
          <w:pPr>
            <w:pStyle w:val="TOC3"/>
            <w:tabs>
              <w:tab w:val="left" w:pos="1540"/>
              <w:tab w:val="right" w:leader="dot" w:pos="9678"/>
            </w:tabs>
            <w:rPr>
              <w:rFonts w:asciiTheme="minorHAnsi" w:hAnsiTheme="minorHAnsi" w:cstheme="minorBidi"/>
              <w:noProof/>
              <w:sz w:val="22"/>
            </w:rPr>
          </w:pPr>
          <w:hyperlink w:anchor="_Toc196297400" w:history="1">
            <w:r w:rsidR="00734BF0" w:rsidRPr="007914F1">
              <w:rPr>
                <w:rStyle w:val="Hyperlink"/>
                <w:noProof/>
              </w:rPr>
              <w:t>4.3.3.</w:t>
            </w:r>
            <w:r w:rsidR="00734BF0">
              <w:rPr>
                <w:rFonts w:asciiTheme="minorHAnsi" w:hAnsiTheme="minorHAnsi" w:cstheme="minorBidi"/>
                <w:noProof/>
                <w:sz w:val="22"/>
              </w:rPr>
              <w:tab/>
            </w:r>
            <w:r w:rsidR="000D1B31">
              <w:t>Results</w:t>
            </w:r>
            <w:r w:rsidR="00734BF0">
              <w:rPr>
                <w:noProof/>
                <w:webHidden/>
              </w:rPr>
              <w:tab/>
            </w:r>
            <w:r w:rsidR="00B36018">
              <w:rPr>
                <w:noProof/>
                <w:webHidden/>
              </w:rPr>
              <w:t>12</w:t>
            </w:r>
            <w:r w:rsidR="00AD30C2">
              <w:rPr>
                <w:noProof/>
                <w:webHidden/>
              </w:rPr>
              <w:t>3</w:t>
            </w:r>
          </w:hyperlink>
        </w:p>
        <w:p w14:paraId="68A58B7D" w14:textId="0AC79814" w:rsidR="00734BF0" w:rsidRDefault="00C5713E">
          <w:pPr>
            <w:pStyle w:val="TOC3"/>
            <w:tabs>
              <w:tab w:val="left" w:pos="1540"/>
              <w:tab w:val="right" w:leader="dot" w:pos="9678"/>
            </w:tabs>
            <w:rPr>
              <w:rFonts w:asciiTheme="minorHAnsi" w:hAnsiTheme="minorHAnsi" w:cstheme="minorBidi"/>
              <w:noProof/>
              <w:sz w:val="22"/>
            </w:rPr>
          </w:pPr>
          <w:hyperlink w:anchor="_Toc196297401" w:history="1">
            <w:r w:rsidR="00734BF0" w:rsidRPr="007914F1">
              <w:rPr>
                <w:rStyle w:val="Hyperlink"/>
                <w:noProof/>
              </w:rPr>
              <w:t>4.3.4.</w:t>
            </w:r>
            <w:r w:rsidR="00734BF0">
              <w:rPr>
                <w:rFonts w:asciiTheme="minorHAnsi" w:hAnsiTheme="minorHAnsi" w:cstheme="minorBidi"/>
                <w:noProof/>
                <w:sz w:val="22"/>
              </w:rPr>
              <w:tab/>
            </w:r>
            <w:r w:rsidR="000D1B31">
              <w:t>Conclusions</w:t>
            </w:r>
            <w:r w:rsidR="00734BF0">
              <w:rPr>
                <w:noProof/>
                <w:webHidden/>
              </w:rPr>
              <w:tab/>
            </w:r>
            <w:r w:rsidR="00B36018">
              <w:rPr>
                <w:noProof/>
                <w:webHidden/>
              </w:rPr>
              <w:t>12</w:t>
            </w:r>
            <w:r w:rsidR="00AD30C2">
              <w:rPr>
                <w:noProof/>
                <w:webHidden/>
              </w:rPr>
              <w:t>5</w:t>
            </w:r>
          </w:hyperlink>
        </w:p>
        <w:p w14:paraId="31E517D9" w14:textId="70B3D0D8" w:rsidR="00734BF0" w:rsidRDefault="00C5713E" w:rsidP="00B948D9">
          <w:pPr>
            <w:pStyle w:val="TOC2"/>
            <w:rPr>
              <w:rFonts w:asciiTheme="minorHAnsi" w:hAnsiTheme="minorHAnsi" w:cstheme="minorBidi"/>
              <w:noProof/>
              <w:sz w:val="22"/>
            </w:rPr>
          </w:pPr>
          <w:hyperlink w:anchor="_Toc196297402" w:history="1">
            <w:r w:rsidR="00734BF0" w:rsidRPr="007914F1">
              <w:rPr>
                <w:rStyle w:val="Hyperlink"/>
                <w:noProof/>
              </w:rPr>
              <w:t>4.4.</w:t>
            </w:r>
            <w:r w:rsidR="00734BF0">
              <w:rPr>
                <w:rFonts w:asciiTheme="minorHAnsi" w:hAnsiTheme="minorHAnsi" w:cstheme="minorBidi"/>
                <w:noProof/>
                <w:sz w:val="22"/>
              </w:rPr>
              <w:tab/>
            </w:r>
            <w:r w:rsidR="00B948D9" w:rsidRPr="00B948D9">
              <w:rPr>
                <w:rStyle w:val="Hyperlink"/>
                <w:noProof/>
              </w:rPr>
              <w:t>Sectoral analysis of the impact of ESG on stock return volatility</w:t>
            </w:r>
            <w:r w:rsidR="00734BF0">
              <w:rPr>
                <w:noProof/>
                <w:webHidden/>
              </w:rPr>
              <w:tab/>
            </w:r>
            <w:r w:rsidR="00B36018">
              <w:rPr>
                <w:noProof/>
                <w:webHidden/>
              </w:rPr>
              <w:t>12</w:t>
            </w:r>
            <w:r w:rsidR="00AD30C2">
              <w:rPr>
                <w:noProof/>
                <w:webHidden/>
              </w:rPr>
              <w:t>6</w:t>
            </w:r>
          </w:hyperlink>
        </w:p>
        <w:p w14:paraId="3CD0A6B7" w14:textId="38ECCEE6" w:rsidR="00734BF0" w:rsidRDefault="00C5713E">
          <w:pPr>
            <w:pStyle w:val="TOC3"/>
            <w:tabs>
              <w:tab w:val="left" w:pos="1540"/>
              <w:tab w:val="right" w:leader="dot" w:pos="9678"/>
            </w:tabs>
            <w:rPr>
              <w:rFonts w:asciiTheme="minorHAnsi" w:hAnsiTheme="minorHAnsi" w:cstheme="minorBidi"/>
              <w:noProof/>
              <w:sz w:val="22"/>
            </w:rPr>
          </w:pPr>
          <w:hyperlink w:anchor="_Toc196297403" w:history="1">
            <w:r w:rsidR="00734BF0" w:rsidRPr="007914F1">
              <w:rPr>
                <w:rStyle w:val="Hyperlink"/>
                <w:noProof/>
              </w:rPr>
              <w:t>4.4.1.</w:t>
            </w:r>
            <w:r w:rsidR="00734BF0">
              <w:rPr>
                <w:rFonts w:asciiTheme="minorHAnsi" w:hAnsiTheme="minorHAnsi" w:cstheme="minorBidi"/>
                <w:noProof/>
                <w:sz w:val="22"/>
              </w:rPr>
              <w:tab/>
            </w:r>
            <w:r w:rsidR="000D1B31">
              <w:t>Methodology</w:t>
            </w:r>
            <w:r w:rsidR="00734BF0">
              <w:rPr>
                <w:noProof/>
                <w:webHidden/>
              </w:rPr>
              <w:tab/>
            </w:r>
            <w:r w:rsidR="00B36018">
              <w:rPr>
                <w:noProof/>
                <w:webHidden/>
              </w:rPr>
              <w:t>12</w:t>
            </w:r>
            <w:r w:rsidR="00AD30C2">
              <w:rPr>
                <w:noProof/>
                <w:webHidden/>
              </w:rPr>
              <w:t>7</w:t>
            </w:r>
          </w:hyperlink>
        </w:p>
        <w:p w14:paraId="2B988DE1" w14:textId="45B5F104" w:rsidR="00734BF0" w:rsidRDefault="00C5713E">
          <w:pPr>
            <w:pStyle w:val="TOC3"/>
            <w:tabs>
              <w:tab w:val="left" w:pos="1540"/>
              <w:tab w:val="right" w:leader="dot" w:pos="9678"/>
            </w:tabs>
            <w:rPr>
              <w:rFonts w:asciiTheme="minorHAnsi" w:hAnsiTheme="minorHAnsi" w:cstheme="minorBidi"/>
              <w:noProof/>
              <w:sz w:val="22"/>
            </w:rPr>
          </w:pPr>
          <w:hyperlink w:anchor="_Toc196297404" w:history="1">
            <w:r w:rsidR="00734BF0" w:rsidRPr="007914F1">
              <w:rPr>
                <w:rStyle w:val="Hyperlink"/>
                <w:noProof/>
              </w:rPr>
              <w:t>4.4.2.</w:t>
            </w:r>
            <w:r w:rsidR="00734BF0">
              <w:rPr>
                <w:rFonts w:asciiTheme="minorHAnsi" w:hAnsiTheme="minorHAnsi" w:cstheme="minorBidi"/>
                <w:noProof/>
                <w:sz w:val="22"/>
              </w:rPr>
              <w:tab/>
            </w:r>
            <w:r w:rsidR="000D1B31">
              <w:t>Database</w:t>
            </w:r>
            <w:r w:rsidR="00734BF0">
              <w:rPr>
                <w:noProof/>
                <w:webHidden/>
              </w:rPr>
              <w:tab/>
            </w:r>
            <w:r w:rsidR="00B36018">
              <w:rPr>
                <w:noProof/>
                <w:webHidden/>
              </w:rPr>
              <w:t>13</w:t>
            </w:r>
            <w:r w:rsidR="00AD30C2">
              <w:rPr>
                <w:noProof/>
                <w:webHidden/>
              </w:rPr>
              <w:t>0</w:t>
            </w:r>
          </w:hyperlink>
        </w:p>
        <w:p w14:paraId="1687AA96" w14:textId="68F79392" w:rsidR="00734BF0" w:rsidRDefault="00C5713E">
          <w:pPr>
            <w:pStyle w:val="TOC3"/>
            <w:tabs>
              <w:tab w:val="left" w:pos="1540"/>
              <w:tab w:val="right" w:leader="dot" w:pos="9678"/>
            </w:tabs>
            <w:rPr>
              <w:rFonts w:asciiTheme="minorHAnsi" w:hAnsiTheme="minorHAnsi" w:cstheme="minorBidi"/>
              <w:noProof/>
              <w:sz w:val="22"/>
            </w:rPr>
          </w:pPr>
          <w:hyperlink w:anchor="_Toc196297405" w:history="1">
            <w:r w:rsidR="00734BF0" w:rsidRPr="007914F1">
              <w:rPr>
                <w:rStyle w:val="Hyperlink"/>
                <w:noProof/>
              </w:rPr>
              <w:t>4.4.3.</w:t>
            </w:r>
            <w:r w:rsidR="00734BF0">
              <w:rPr>
                <w:rFonts w:asciiTheme="minorHAnsi" w:hAnsiTheme="minorHAnsi" w:cstheme="minorBidi"/>
                <w:noProof/>
                <w:sz w:val="22"/>
              </w:rPr>
              <w:tab/>
            </w:r>
            <w:r w:rsidR="000D1B31">
              <w:t>Results</w:t>
            </w:r>
            <w:r w:rsidR="00734BF0">
              <w:rPr>
                <w:noProof/>
                <w:webHidden/>
              </w:rPr>
              <w:tab/>
            </w:r>
            <w:r w:rsidR="00B36018">
              <w:rPr>
                <w:noProof/>
                <w:webHidden/>
              </w:rPr>
              <w:t>13</w:t>
            </w:r>
            <w:r w:rsidR="00AD30C2">
              <w:rPr>
                <w:noProof/>
                <w:webHidden/>
              </w:rPr>
              <w:t>4</w:t>
            </w:r>
          </w:hyperlink>
        </w:p>
        <w:p w14:paraId="6DA7F8A8" w14:textId="0196C2C3" w:rsidR="00734BF0" w:rsidRDefault="00C5713E">
          <w:pPr>
            <w:pStyle w:val="TOC3"/>
            <w:tabs>
              <w:tab w:val="left" w:pos="1540"/>
              <w:tab w:val="right" w:leader="dot" w:pos="9678"/>
            </w:tabs>
            <w:rPr>
              <w:rFonts w:asciiTheme="minorHAnsi" w:hAnsiTheme="minorHAnsi" w:cstheme="minorBidi"/>
              <w:noProof/>
              <w:sz w:val="22"/>
            </w:rPr>
          </w:pPr>
          <w:hyperlink w:anchor="_Toc196297406" w:history="1">
            <w:r w:rsidR="00734BF0" w:rsidRPr="007914F1">
              <w:rPr>
                <w:rStyle w:val="Hyperlink"/>
                <w:noProof/>
              </w:rPr>
              <w:t>4.4.4.</w:t>
            </w:r>
            <w:r w:rsidR="00734BF0">
              <w:rPr>
                <w:rFonts w:asciiTheme="minorHAnsi" w:hAnsiTheme="minorHAnsi" w:cstheme="minorBidi"/>
                <w:noProof/>
                <w:sz w:val="22"/>
              </w:rPr>
              <w:tab/>
            </w:r>
            <w:r w:rsidR="000D1B31">
              <w:t>Conclusions</w:t>
            </w:r>
            <w:r w:rsidR="00734BF0">
              <w:rPr>
                <w:noProof/>
                <w:webHidden/>
              </w:rPr>
              <w:tab/>
            </w:r>
            <w:r w:rsidR="00B36018">
              <w:rPr>
                <w:noProof/>
                <w:webHidden/>
              </w:rPr>
              <w:t>14</w:t>
            </w:r>
            <w:r w:rsidR="00AD30C2">
              <w:rPr>
                <w:noProof/>
                <w:webHidden/>
              </w:rPr>
              <w:t>2</w:t>
            </w:r>
          </w:hyperlink>
        </w:p>
        <w:p w14:paraId="5FFB3FC3" w14:textId="704AAF53" w:rsidR="00734BF0" w:rsidRDefault="00C5713E" w:rsidP="00B948D9">
          <w:pPr>
            <w:pStyle w:val="TOC2"/>
            <w:rPr>
              <w:rFonts w:asciiTheme="minorHAnsi" w:hAnsiTheme="minorHAnsi" w:cstheme="minorBidi"/>
              <w:noProof/>
              <w:sz w:val="22"/>
            </w:rPr>
          </w:pPr>
          <w:hyperlink w:anchor="_Toc196297407" w:history="1">
            <w:r w:rsidR="00734BF0" w:rsidRPr="007914F1">
              <w:rPr>
                <w:rStyle w:val="Hyperlink"/>
                <w:noProof/>
              </w:rPr>
              <w:t>4.5.</w:t>
            </w:r>
            <w:r w:rsidR="00734BF0">
              <w:rPr>
                <w:rFonts w:asciiTheme="minorHAnsi" w:hAnsiTheme="minorHAnsi" w:cstheme="minorBidi"/>
                <w:noProof/>
                <w:sz w:val="22"/>
              </w:rPr>
              <w:tab/>
            </w:r>
            <w:r w:rsidR="00B948D9" w:rsidRPr="00B948D9">
              <w:rPr>
                <w:rStyle w:val="Hyperlink"/>
                <w:noProof/>
              </w:rPr>
              <w:t>The spillover effects of ESG scores and stock volatility</w:t>
            </w:r>
            <w:r w:rsidR="00734BF0">
              <w:rPr>
                <w:noProof/>
                <w:webHidden/>
              </w:rPr>
              <w:tab/>
            </w:r>
            <w:r w:rsidR="00B36018">
              <w:rPr>
                <w:noProof/>
                <w:webHidden/>
              </w:rPr>
              <w:t>14</w:t>
            </w:r>
            <w:r w:rsidR="00AD30C2">
              <w:rPr>
                <w:noProof/>
                <w:webHidden/>
              </w:rPr>
              <w:t>3</w:t>
            </w:r>
          </w:hyperlink>
        </w:p>
        <w:p w14:paraId="44CA0A0F" w14:textId="56C38C4A" w:rsidR="00734BF0" w:rsidRDefault="00C5713E">
          <w:pPr>
            <w:pStyle w:val="TOC3"/>
            <w:tabs>
              <w:tab w:val="left" w:pos="1540"/>
              <w:tab w:val="right" w:leader="dot" w:pos="9678"/>
            </w:tabs>
            <w:rPr>
              <w:rFonts w:asciiTheme="minorHAnsi" w:hAnsiTheme="minorHAnsi" w:cstheme="minorBidi"/>
              <w:noProof/>
              <w:sz w:val="22"/>
            </w:rPr>
          </w:pPr>
          <w:hyperlink w:anchor="_Toc196297408" w:history="1">
            <w:r w:rsidR="00734BF0" w:rsidRPr="007914F1">
              <w:rPr>
                <w:rStyle w:val="Hyperlink"/>
                <w:noProof/>
              </w:rPr>
              <w:t>4.5.1.</w:t>
            </w:r>
            <w:r w:rsidR="00734BF0">
              <w:rPr>
                <w:rFonts w:asciiTheme="minorHAnsi" w:hAnsiTheme="minorHAnsi" w:cstheme="minorBidi"/>
                <w:noProof/>
                <w:sz w:val="22"/>
              </w:rPr>
              <w:tab/>
            </w:r>
            <w:r w:rsidR="000D1B31">
              <w:t>Methodology</w:t>
            </w:r>
            <w:r w:rsidR="00734BF0">
              <w:rPr>
                <w:noProof/>
                <w:webHidden/>
              </w:rPr>
              <w:tab/>
            </w:r>
            <w:r w:rsidR="00B36018">
              <w:rPr>
                <w:noProof/>
                <w:webHidden/>
              </w:rPr>
              <w:t>14</w:t>
            </w:r>
            <w:r w:rsidR="00AD30C2">
              <w:rPr>
                <w:noProof/>
                <w:webHidden/>
              </w:rPr>
              <w:t>4</w:t>
            </w:r>
          </w:hyperlink>
        </w:p>
        <w:p w14:paraId="15F0C2B6" w14:textId="7637DA01" w:rsidR="00734BF0" w:rsidRDefault="00C5713E">
          <w:pPr>
            <w:pStyle w:val="TOC3"/>
            <w:tabs>
              <w:tab w:val="left" w:pos="1540"/>
              <w:tab w:val="right" w:leader="dot" w:pos="9678"/>
            </w:tabs>
            <w:rPr>
              <w:rFonts w:asciiTheme="minorHAnsi" w:hAnsiTheme="minorHAnsi" w:cstheme="minorBidi"/>
              <w:noProof/>
              <w:sz w:val="22"/>
            </w:rPr>
          </w:pPr>
          <w:hyperlink w:anchor="_Toc196297409" w:history="1">
            <w:r w:rsidR="00734BF0" w:rsidRPr="007914F1">
              <w:rPr>
                <w:rStyle w:val="Hyperlink"/>
                <w:noProof/>
              </w:rPr>
              <w:t>4.5.2.</w:t>
            </w:r>
            <w:r w:rsidR="00734BF0">
              <w:rPr>
                <w:rFonts w:asciiTheme="minorHAnsi" w:hAnsiTheme="minorHAnsi" w:cstheme="minorBidi"/>
                <w:noProof/>
                <w:sz w:val="22"/>
              </w:rPr>
              <w:tab/>
            </w:r>
            <w:r w:rsidR="000D1B31">
              <w:t>Database</w:t>
            </w:r>
            <w:r w:rsidR="00734BF0">
              <w:rPr>
                <w:noProof/>
                <w:webHidden/>
              </w:rPr>
              <w:tab/>
            </w:r>
            <w:r w:rsidR="00B36018">
              <w:rPr>
                <w:noProof/>
                <w:webHidden/>
              </w:rPr>
              <w:t>14</w:t>
            </w:r>
            <w:r w:rsidR="00AD30C2">
              <w:rPr>
                <w:noProof/>
                <w:webHidden/>
              </w:rPr>
              <w:t>6</w:t>
            </w:r>
          </w:hyperlink>
        </w:p>
        <w:p w14:paraId="506A6AC0" w14:textId="4EB13806" w:rsidR="00734BF0" w:rsidRDefault="00C5713E">
          <w:pPr>
            <w:pStyle w:val="TOC3"/>
            <w:tabs>
              <w:tab w:val="left" w:pos="1540"/>
              <w:tab w:val="right" w:leader="dot" w:pos="9678"/>
            </w:tabs>
            <w:rPr>
              <w:rFonts w:asciiTheme="minorHAnsi" w:hAnsiTheme="minorHAnsi" w:cstheme="minorBidi"/>
              <w:noProof/>
              <w:sz w:val="22"/>
            </w:rPr>
          </w:pPr>
          <w:hyperlink w:anchor="_Toc196297410" w:history="1">
            <w:r w:rsidR="00734BF0" w:rsidRPr="007914F1">
              <w:rPr>
                <w:rStyle w:val="Hyperlink"/>
                <w:noProof/>
              </w:rPr>
              <w:t>4.5.3.</w:t>
            </w:r>
            <w:r w:rsidR="00734BF0">
              <w:rPr>
                <w:rFonts w:asciiTheme="minorHAnsi" w:hAnsiTheme="minorHAnsi" w:cstheme="minorBidi"/>
                <w:noProof/>
                <w:sz w:val="22"/>
              </w:rPr>
              <w:tab/>
            </w:r>
            <w:r w:rsidR="000D1B31">
              <w:t>Results</w:t>
            </w:r>
            <w:r w:rsidR="00734BF0">
              <w:rPr>
                <w:noProof/>
                <w:webHidden/>
              </w:rPr>
              <w:tab/>
            </w:r>
            <w:r w:rsidR="00B36018">
              <w:rPr>
                <w:noProof/>
                <w:webHidden/>
              </w:rPr>
              <w:t>147</w:t>
            </w:r>
          </w:hyperlink>
        </w:p>
        <w:p w14:paraId="1D8E2F27" w14:textId="235589D7" w:rsidR="00734BF0" w:rsidRDefault="00C5713E">
          <w:pPr>
            <w:pStyle w:val="TOC3"/>
            <w:tabs>
              <w:tab w:val="left" w:pos="1540"/>
              <w:tab w:val="right" w:leader="dot" w:pos="9678"/>
            </w:tabs>
            <w:rPr>
              <w:rFonts w:asciiTheme="minorHAnsi" w:hAnsiTheme="minorHAnsi" w:cstheme="minorBidi"/>
              <w:noProof/>
              <w:sz w:val="22"/>
            </w:rPr>
          </w:pPr>
          <w:hyperlink w:anchor="_Toc196297411" w:history="1">
            <w:r w:rsidR="00734BF0" w:rsidRPr="007914F1">
              <w:rPr>
                <w:rStyle w:val="Hyperlink"/>
                <w:noProof/>
              </w:rPr>
              <w:t>4.5.4.</w:t>
            </w:r>
            <w:r w:rsidR="00734BF0">
              <w:rPr>
                <w:rFonts w:asciiTheme="minorHAnsi" w:hAnsiTheme="minorHAnsi" w:cstheme="minorBidi"/>
                <w:noProof/>
                <w:sz w:val="22"/>
              </w:rPr>
              <w:tab/>
            </w:r>
            <w:r w:rsidR="000D1B31">
              <w:t>Conclusions</w:t>
            </w:r>
            <w:r w:rsidR="00734BF0">
              <w:rPr>
                <w:noProof/>
                <w:webHidden/>
              </w:rPr>
              <w:tab/>
            </w:r>
            <w:r w:rsidR="00B36018">
              <w:rPr>
                <w:noProof/>
                <w:webHidden/>
              </w:rPr>
              <w:t>15</w:t>
            </w:r>
            <w:r w:rsidR="00AD30C2">
              <w:rPr>
                <w:noProof/>
                <w:webHidden/>
              </w:rPr>
              <w:t>1</w:t>
            </w:r>
          </w:hyperlink>
        </w:p>
        <w:p w14:paraId="72B3B81E" w14:textId="68AAE9B1" w:rsidR="00734BF0" w:rsidRDefault="00C5713E" w:rsidP="00BC03AF">
          <w:pPr>
            <w:pStyle w:val="TOC1"/>
            <w:rPr>
              <w:rFonts w:asciiTheme="minorHAnsi" w:hAnsiTheme="minorHAnsi" w:cstheme="minorBidi"/>
              <w:noProof/>
              <w:sz w:val="22"/>
            </w:rPr>
          </w:pPr>
          <w:hyperlink w:anchor="_Toc196297412" w:history="1">
            <w:r w:rsidR="00734BF0" w:rsidRPr="007914F1">
              <w:rPr>
                <w:rStyle w:val="Hyperlink"/>
                <w:noProof/>
              </w:rPr>
              <w:t>5.</w:t>
            </w:r>
            <w:r w:rsidR="00734BF0">
              <w:rPr>
                <w:rFonts w:asciiTheme="minorHAnsi" w:hAnsiTheme="minorHAnsi" w:cstheme="minorBidi"/>
                <w:noProof/>
                <w:sz w:val="22"/>
              </w:rPr>
              <w:tab/>
            </w:r>
            <w:r w:rsidR="00B948D9" w:rsidRPr="00B948D9">
              <w:rPr>
                <w:rStyle w:val="Hyperlink"/>
                <w:noProof/>
              </w:rPr>
              <w:t>D</w:t>
            </w:r>
            <w:r w:rsidR="00B948D9">
              <w:rPr>
                <w:rStyle w:val="Hyperlink"/>
                <w:noProof/>
              </w:rPr>
              <w:t>ISAGREEMENT ON ENVIRONMENTAL, SOCIAL AND GOVERNANCE SCORES</w:t>
            </w:r>
            <w:r w:rsidR="00734BF0">
              <w:rPr>
                <w:noProof/>
                <w:webHidden/>
              </w:rPr>
              <w:tab/>
            </w:r>
            <w:r w:rsidR="00B36018">
              <w:rPr>
                <w:noProof/>
                <w:webHidden/>
              </w:rPr>
              <w:t>15</w:t>
            </w:r>
            <w:r w:rsidR="00AD30C2">
              <w:rPr>
                <w:noProof/>
                <w:webHidden/>
              </w:rPr>
              <w:t>3</w:t>
            </w:r>
          </w:hyperlink>
        </w:p>
        <w:p w14:paraId="73AB45A4" w14:textId="56D8B980" w:rsidR="00734BF0" w:rsidRDefault="00C5713E" w:rsidP="00B948D9">
          <w:pPr>
            <w:pStyle w:val="TOC2"/>
            <w:rPr>
              <w:rFonts w:asciiTheme="minorHAnsi" w:hAnsiTheme="minorHAnsi" w:cstheme="minorBidi"/>
              <w:noProof/>
              <w:sz w:val="22"/>
            </w:rPr>
          </w:pPr>
          <w:hyperlink w:anchor="_Toc196297413" w:history="1">
            <w:r w:rsidR="00734BF0" w:rsidRPr="007914F1">
              <w:rPr>
                <w:rStyle w:val="Hyperlink"/>
                <w:noProof/>
              </w:rPr>
              <w:t>5.1.</w:t>
            </w:r>
            <w:r w:rsidR="00734BF0">
              <w:rPr>
                <w:rFonts w:asciiTheme="minorHAnsi" w:hAnsiTheme="minorHAnsi" w:cstheme="minorBidi"/>
                <w:noProof/>
                <w:sz w:val="22"/>
              </w:rPr>
              <w:tab/>
            </w:r>
            <w:r w:rsidR="000D1B31">
              <w:rPr>
                <w:rStyle w:val="Hyperlink"/>
                <w:noProof/>
              </w:rPr>
              <w:t>Introduction</w:t>
            </w:r>
            <w:r w:rsidR="00734BF0">
              <w:rPr>
                <w:noProof/>
                <w:webHidden/>
              </w:rPr>
              <w:tab/>
            </w:r>
            <w:r w:rsidR="00B36018">
              <w:rPr>
                <w:noProof/>
                <w:webHidden/>
              </w:rPr>
              <w:t>15</w:t>
            </w:r>
            <w:r w:rsidR="00AD30C2">
              <w:rPr>
                <w:noProof/>
                <w:webHidden/>
              </w:rPr>
              <w:t>3</w:t>
            </w:r>
          </w:hyperlink>
        </w:p>
        <w:p w14:paraId="0C9B9067" w14:textId="09ECF291" w:rsidR="00734BF0" w:rsidRDefault="00C5713E" w:rsidP="00B948D9">
          <w:pPr>
            <w:pStyle w:val="TOC2"/>
            <w:rPr>
              <w:rFonts w:asciiTheme="minorHAnsi" w:hAnsiTheme="minorHAnsi" w:cstheme="minorBidi"/>
              <w:noProof/>
              <w:sz w:val="22"/>
            </w:rPr>
          </w:pPr>
          <w:hyperlink w:anchor="_Toc196297414" w:history="1">
            <w:r w:rsidR="00734BF0" w:rsidRPr="007914F1">
              <w:rPr>
                <w:rStyle w:val="Hyperlink"/>
                <w:noProof/>
              </w:rPr>
              <w:t>5.2.</w:t>
            </w:r>
            <w:r w:rsidR="00734BF0">
              <w:rPr>
                <w:rFonts w:asciiTheme="minorHAnsi" w:hAnsiTheme="minorHAnsi" w:cstheme="minorBidi"/>
                <w:noProof/>
                <w:sz w:val="22"/>
              </w:rPr>
              <w:tab/>
            </w:r>
            <w:r w:rsidR="000D1B31" w:rsidRPr="000D1B31">
              <w:rPr>
                <w:rStyle w:val="Hyperlink"/>
                <w:noProof/>
              </w:rPr>
              <w:t>Literature review</w:t>
            </w:r>
            <w:r w:rsidR="00734BF0">
              <w:rPr>
                <w:noProof/>
                <w:webHidden/>
              </w:rPr>
              <w:tab/>
            </w:r>
            <w:r w:rsidR="00B36018">
              <w:rPr>
                <w:noProof/>
                <w:webHidden/>
              </w:rPr>
              <w:t>15</w:t>
            </w:r>
            <w:r w:rsidR="00AD30C2">
              <w:rPr>
                <w:noProof/>
                <w:webHidden/>
              </w:rPr>
              <w:t>4</w:t>
            </w:r>
          </w:hyperlink>
        </w:p>
        <w:p w14:paraId="46FF8194" w14:textId="7CCAF27B" w:rsidR="00734BF0" w:rsidRDefault="00C5713E" w:rsidP="00B948D9">
          <w:pPr>
            <w:pStyle w:val="TOC2"/>
            <w:rPr>
              <w:rFonts w:asciiTheme="minorHAnsi" w:hAnsiTheme="minorHAnsi" w:cstheme="minorBidi"/>
              <w:noProof/>
              <w:sz w:val="22"/>
            </w:rPr>
          </w:pPr>
          <w:hyperlink w:anchor="_Toc196297415" w:history="1">
            <w:r w:rsidR="00734BF0" w:rsidRPr="007914F1">
              <w:rPr>
                <w:rStyle w:val="Hyperlink"/>
                <w:noProof/>
              </w:rPr>
              <w:t>5.3.</w:t>
            </w:r>
            <w:r w:rsidR="00734BF0">
              <w:rPr>
                <w:rFonts w:asciiTheme="minorHAnsi" w:hAnsiTheme="minorHAnsi" w:cstheme="minorBidi"/>
                <w:noProof/>
                <w:sz w:val="22"/>
              </w:rPr>
              <w:tab/>
            </w:r>
            <w:r w:rsidR="00B948D9" w:rsidRPr="00B948D9">
              <w:rPr>
                <w:rStyle w:val="Hyperlink"/>
                <w:noProof/>
              </w:rPr>
              <w:t>The impact of disagreement regarding ESG scores on st</w:t>
            </w:r>
            <w:r w:rsidR="00B948D9">
              <w:rPr>
                <w:rStyle w:val="Hyperlink"/>
                <w:noProof/>
              </w:rPr>
              <w:t>ock returns and volatility</w:t>
            </w:r>
            <w:r w:rsidR="00734BF0">
              <w:rPr>
                <w:noProof/>
                <w:webHidden/>
              </w:rPr>
              <w:tab/>
            </w:r>
            <w:r w:rsidR="00B36018">
              <w:rPr>
                <w:noProof/>
                <w:webHidden/>
              </w:rPr>
              <w:t>15</w:t>
            </w:r>
            <w:r w:rsidR="00AD30C2">
              <w:rPr>
                <w:noProof/>
                <w:webHidden/>
              </w:rPr>
              <w:t>6</w:t>
            </w:r>
          </w:hyperlink>
          <w:bookmarkStart w:id="0" w:name="_GoBack"/>
          <w:bookmarkEnd w:id="0"/>
        </w:p>
        <w:p w14:paraId="531AF384" w14:textId="5CB5025C" w:rsidR="00734BF0" w:rsidRDefault="00C5713E">
          <w:pPr>
            <w:pStyle w:val="TOC3"/>
            <w:tabs>
              <w:tab w:val="left" w:pos="1540"/>
              <w:tab w:val="right" w:leader="dot" w:pos="9678"/>
            </w:tabs>
            <w:rPr>
              <w:rFonts w:asciiTheme="minorHAnsi" w:hAnsiTheme="minorHAnsi" w:cstheme="minorBidi"/>
              <w:noProof/>
              <w:sz w:val="22"/>
            </w:rPr>
          </w:pPr>
          <w:hyperlink w:anchor="_Toc196297416" w:history="1">
            <w:r w:rsidR="00734BF0" w:rsidRPr="007914F1">
              <w:rPr>
                <w:rStyle w:val="Hyperlink"/>
                <w:noProof/>
              </w:rPr>
              <w:t>5.3.1.</w:t>
            </w:r>
            <w:r w:rsidR="00734BF0">
              <w:rPr>
                <w:rFonts w:asciiTheme="minorHAnsi" w:hAnsiTheme="minorHAnsi" w:cstheme="minorBidi"/>
                <w:noProof/>
                <w:sz w:val="22"/>
              </w:rPr>
              <w:tab/>
            </w:r>
            <w:r w:rsidR="000D1B31">
              <w:t>Methodology</w:t>
            </w:r>
            <w:r w:rsidR="00734BF0">
              <w:rPr>
                <w:noProof/>
                <w:webHidden/>
              </w:rPr>
              <w:tab/>
            </w:r>
            <w:r w:rsidR="00B36018">
              <w:rPr>
                <w:noProof/>
                <w:webHidden/>
              </w:rPr>
              <w:t>15</w:t>
            </w:r>
            <w:r w:rsidR="00AD30C2">
              <w:rPr>
                <w:noProof/>
                <w:webHidden/>
              </w:rPr>
              <w:t>7</w:t>
            </w:r>
          </w:hyperlink>
        </w:p>
        <w:p w14:paraId="4BFCE63F" w14:textId="1895D783" w:rsidR="00734BF0" w:rsidRDefault="00C5713E">
          <w:pPr>
            <w:pStyle w:val="TOC3"/>
            <w:tabs>
              <w:tab w:val="left" w:pos="1540"/>
              <w:tab w:val="right" w:leader="dot" w:pos="9678"/>
            </w:tabs>
            <w:rPr>
              <w:rFonts w:asciiTheme="minorHAnsi" w:hAnsiTheme="minorHAnsi" w:cstheme="minorBidi"/>
              <w:noProof/>
              <w:sz w:val="22"/>
            </w:rPr>
          </w:pPr>
          <w:hyperlink w:anchor="_Toc196297417" w:history="1">
            <w:r w:rsidR="00734BF0" w:rsidRPr="007914F1">
              <w:rPr>
                <w:rStyle w:val="Hyperlink"/>
                <w:noProof/>
              </w:rPr>
              <w:t>5.3.2.</w:t>
            </w:r>
            <w:r w:rsidR="00734BF0">
              <w:rPr>
                <w:rFonts w:asciiTheme="minorHAnsi" w:hAnsiTheme="minorHAnsi" w:cstheme="minorBidi"/>
                <w:noProof/>
                <w:sz w:val="22"/>
              </w:rPr>
              <w:tab/>
            </w:r>
            <w:r w:rsidR="000D1B31">
              <w:t>Database</w:t>
            </w:r>
            <w:r w:rsidR="00734BF0">
              <w:rPr>
                <w:noProof/>
                <w:webHidden/>
              </w:rPr>
              <w:tab/>
            </w:r>
            <w:r w:rsidR="00B36018">
              <w:rPr>
                <w:noProof/>
                <w:webHidden/>
              </w:rPr>
              <w:t>16</w:t>
            </w:r>
            <w:r w:rsidR="00AD30C2">
              <w:rPr>
                <w:noProof/>
                <w:webHidden/>
              </w:rPr>
              <w:t>0</w:t>
            </w:r>
          </w:hyperlink>
        </w:p>
        <w:p w14:paraId="4019C9D1" w14:textId="5DE9BF2F" w:rsidR="00734BF0" w:rsidRDefault="00C5713E">
          <w:pPr>
            <w:pStyle w:val="TOC3"/>
            <w:tabs>
              <w:tab w:val="left" w:pos="1540"/>
              <w:tab w:val="right" w:leader="dot" w:pos="9678"/>
            </w:tabs>
            <w:rPr>
              <w:rFonts w:asciiTheme="minorHAnsi" w:hAnsiTheme="minorHAnsi" w:cstheme="minorBidi"/>
              <w:noProof/>
              <w:sz w:val="22"/>
            </w:rPr>
          </w:pPr>
          <w:hyperlink w:anchor="_Toc196297418" w:history="1">
            <w:r w:rsidR="00734BF0" w:rsidRPr="007914F1">
              <w:rPr>
                <w:rStyle w:val="Hyperlink"/>
                <w:noProof/>
              </w:rPr>
              <w:t>5.3.3.</w:t>
            </w:r>
            <w:r w:rsidR="00734BF0">
              <w:rPr>
                <w:rFonts w:asciiTheme="minorHAnsi" w:hAnsiTheme="minorHAnsi" w:cstheme="minorBidi"/>
                <w:noProof/>
                <w:sz w:val="22"/>
              </w:rPr>
              <w:tab/>
            </w:r>
            <w:r w:rsidR="000D1B31">
              <w:t>Results</w:t>
            </w:r>
            <w:r w:rsidR="00734BF0">
              <w:rPr>
                <w:noProof/>
                <w:webHidden/>
              </w:rPr>
              <w:tab/>
            </w:r>
            <w:r w:rsidR="00B36018">
              <w:rPr>
                <w:noProof/>
                <w:webHidden/>
              </w:rPr>
              <w:t>16</w:t>
            </w:r>
            <w:r w:rsidR="00AD30C2">
              <w:rPr>
                <w:noProof/>
                <w:webHidden/>
              </w:rPr>
              <w:t>4</w:t>
            </w:r>
          </w:hyperlink>
        </w:p>
        <w:p w14:paraId="386022FB" w14:textId="38F55AC6" w:rsidR="00734BF0" w:rsidRDefault="00C5713E">
          <w:pPr>
            <w:pStyle w:val="TOC3"/>
            <w:tabs>
              <w:tab w:val="left" w:pos="1540"/>
              <w:tab w:val="right" w:leader="dot" w:pos="9678"/>
            </w:tabs>
            <w:rPr>
              <w:rFonts w:asciiTheme="minorHAnsi" w:hAnsiTheme="minorHAnsi" w:cstheme="minorBidi"/>
              <w:noProof/>
              <w:sz w:val="22"/>
            </w:rPr>
          </w:pPr>
          <w:hyperlink w:anchor="_Toc196297419" w:history="1">
            <w:r w:rsidR="00734BF0" w:rsidRPr="007914F1">
              <w:rPr>
                <w:rStyle w:val="Hyperlink"/>
                <w:noProof/>
              </w:rPr>
              <w:t>5.3.4.</w:t>
            </w:r>
            <w:r w:rsidR="00734BF0">
              <w:rPr>
                <w:rFonts w:asciiTheme="minorHAnsi" w:hAnsiTheme="minorHAnsi" w:cstheme="minorBidi"/>
                <w:noProof/>
                <w:sz w:val="22"/>
              </w:rPr>
              <w:tab/>
            </w:r>
            <w:r w:rsidR="000D1B31">
              <w:t>Conclusions</w:t>
            </w:r>
            <w:r w:rsidR="00734BF0">
              <w:rPr>
                <w:noProof/>
                <w:webHidden/>
              </w:rPr>
              <w:tab/>
            </w:r>
            <w:r w:rsidR="00B36018">
              <w:rPr>
                <w:noProof/>
                <w:webHidden/>
              </w:rPr>
              <w:t>16</w:t>
            </w:r>
            <w:r w:rsidR="00AD30C2">
              <w:rPr>
                <w:noProof/>
                <w:webHidden/>
              </w:rPr>
              <w:t>7</w:t>
            </w:r>
          </w:hyperlink>
        </w:p>
        <w:p w14:paraId="5B2AB8AB" w14:textId="38D7E8DC" w:rsidR="00734BF0" w:rsidRDefault="00C5713E" w:rsidP="00B948D9">
          <w:pPr>
            <w:pStyle w:val="TOC2"/>
            <w:rPr>
              <w:rFonts w:asciiTheme="minorHAnsi" w:hAnsiTheme="minorHAnsi" w:cstheme="minorBidi"/>
              <w:noProof/>
              <w:sz w:val="22"/>
            </w:rPr>
          </w:pPr>
          <w:hyperlink w:anchor="_Toc196297420" w:history="1">
            <w:r w:rsidR="00734BF0" w:rsidRPr="007914F1">
              <w:rPr>
                <w:rStyle w:val="Hyperlink"/>
                <w:noProof/>
              </w:rPr>
              <w:t>5.4.</w:t>
            </w:r>
            <w:r w:rsidR="00734BF0">
              <w:rPr>
                <w:rFonts w:asciiTheme="minorHAnsi" w:hAnsiTheme="minorHAnsi" w:cstheme="minorBidi"/>
                <w:noProof/>
                <w:sz w:val="22"/>
              </w:rPr>
              <w:tab/>
            </w:r>
            <w:r w:rsidR="00B948D9" w:rsidRPr="00B948D9">
              <w:rPr>
                <w:rStyle w:val="Hyperlink"/>
                <w:noProof/>
              </w:rPr>
              <w:t>The impact of disagreement regarding ESG risk scores on portfolio performance</w:t>
            </w:r>
            <w:r w:rsidR="00734BF0">
              <w:rPr>
                <w:noProof/>
                <w:webHidden/>
              </w:rPr>
              <w:tab/>
            </w:r>
            <w:r w:rsidR="00B36018">
              <w:rPr>
                <w:noProof/>
                <w:webHidden/>
              </w:rPr>
              <w:t>16</w:t>
            </w:r>
            <w:r w:rsidR="00AD30C2">
              <w:rPr>
                <w:noProof/>
                <w:webHidden/>
              </w:rPr>
              <w:t>7</w:t>
            </w:r>
          </w:hyperlink>
        </w:p>
        <w:p w14:paraId="10FB6EE3" w14:textId="31B7CB5A" w:rsidR="00734BF0" w:rsidRDefault="00C5713E">
          <w:pPr>
            <w:pStyle w:val="TOC3"/>
            <w:tabs>
              <w:tab w:val="left" w:pos="1540"/>
              <w:tab w:val="right" w:leader="dot" w:pos="9678"/>
            </w:tabs>
            <w:rPr>
              <w:rFonts w:asciiTheme="minorHAnsi" w:hAnsiTheme="minorHAnsi" w:cstheme="minorBidi"/>
              <w:noProof/>
              <w:sz w:val="22"/>
            </w:rPr>
          </w:pPr>
          <w:hyperlink w:anchor="_Toc196297421" w:history="1">
            <w:r w:rsidR="00734BF0" w:rsidRPr="007914F1">
              <w:rPr>
                <w:rStyle w:val="Hyperlink"/>
                <w:noProof/>
              </w:rPr>
              <w:t>5.4.1.</w:t>
            </w:r>
            <w:r w:rsidR="00734BF0">
              <w:rPr>
                <w:rFonts w:asciiTheme="minorHAnsi" w:hAnsiTheme="minorHAnsi" w:cstheme="minorBidi"/>
                <w:noProof/>
                <w:sz w:val="22"/>
              </w:rPr>
              <w:tab/>
            </w:r>
            <w:r w:rsidR="000D1B31">
              <w:t>Methodology</w:t>
            </w:r>
            <w:r w:rsidR="00734BF0">
              <w:rPr>
                <w:noProof/>
                <w:webHidden/>
              </w:rPr>
              <w:tab/>
            </w:r>
            <w:r w:rsidR="00B36018">
              <w:rPr>
                <w:noProof/>
                <w:webHidden/>
              </w:rPr>
              <w:t>16</w:t>
            </w:r>
            <w:r w:rsidR="00AD30C2">
              <w:rPr>
                <w:noProof/>
                <w:webHidden/>
              </w:rPr>
              <w:t>8</w:t>
            </w:r>
          </w:hyperlink>
        </w:p>
        <w:p w14:paraId="18D9AA1F" w14:textId="59CC70C4" w:rsidR="00734BF0" w:rsidRDefault="00C5713E">
          <w:pPr>
            <w:pStyle w:val="TOC3"/>
            <w:tabs>
              <w:tab w:val="left" w:pos="1540"/>
              <w:tab w:val="right" w:leader="dot" w:pos="9678"/>
            </w:tabs>
            <w:rPr>
              <w:rFonts w:asciiTheme="minorHAnsi" w:hAnsiTheme="minorHAnsi" w:cstheme="minorBidi"/>
              <w:noProof/>
              <w:sz w:val="22"/>
            </w:rPr>
          </w:pPr>
          <w:hyperlink w:anchor="_Toc196297422" w:history="1">
            <w:r w:rsidR="00734BF0" w:rsidRPr="007914F1">
              <w:rPr>
                <w:rStyle w:val="Hyperlink"/>
                <w:noProof/>
              </w:rPr>
              <w:t>5.4.2.</w:t>
            </w:r>
            <w:r w:rsidR="00734BF0">
              <w:rPr>
                <w:rFonts w:asciiTheme="minorHAnsi" w:hAnsiTheme="minorHAnsi" w:cstheme="minorBidi"/>
                <w:noProof/>
                <w:sz w:val="22"/>
              </w:rPr>
              <w:tab/>
            </w:r>
            <w:r w:rsidR="000D1B31" w:rsidRPr="000D1B31">
              <w:rPr>
                <w:rStyle w:val="Hyperlink"/>
                <w:noProof/>
              </w:rPr>
              <w:t>Database</w:t>
            </w:r>
            <w:r w:rsidR="00734BF0">
              <w:rPr>
                <w:noProof/>
                <w:webHidden/>
              </w:rPr>
              <w:tab/>
            </w:r>
            <w:r w:rsidR="00B36018">
              <w:rPr>
                <w:noProof/>
                <w:webHidden/>
              </w:rPr>
              <w:t>17</w:t>
            </w:r>
            <w:r w:rsidR="00AD30C2">
              <w:rPr>
                <w:noProof/>
                <w:webHidden/>
              </w:rPr>
              <w:t>1</w:t>
            </w:r>
          </w:hyperlink>
        </w:p>
        <w:p w14:paraId="71602ED1" w14:textId="33D019AA" w:rsidR="00734BF0" w:rsidRDefault="00C5713E">
          <w:pPr>
            <w:pStyle w:val="TOC3"/>
            <w:tabs>
              <w:tab w:val="left" w:pos="1540"/>
              <w:tab w:val="right" w:leader="dot" w:pos="9678"/>
            </w:tabs>
            <w:rPr>
              <w:rFonts w:asciiTheme="minorHAnsi" w:hAnsiTheme="minorHAnsi" w:cstheme="minorBidi"/>
              <w:noProof/>
              <w:sz w:val="22"/>
            </w:rPr>
          </w:pPr>
          <w:hyperlink w:anchor="_Toc196297423" w:history="1">
            <w:r w:rsidR="00734BF0" w:rsidRPr="007914F1">
              <w:rPr>
                <w:rStyle w:val="Hyperlink"/>
                <w:noProof/>
              </w:rPr>
              <w:t>5.4.3.</w:t>
            </w:r>
            <w:r w:rsidR="00734BF0">
              <w:rPr>
                <w:rFonts w:asciiTheme="minorHAnsi" w:hAnsiTheme="minorHAnsi" w:cstheme="minorBidi"/>
                <w:noProof/>
                <w:sz w:val="22"/>
              </w:rPr>
              <w:tab/>
            </w:r>
            <w:r w:rsidR="000D1B31">
              <w:t>Results</w:t>
            </w:r>
            <w:r w:rsidR="00734BF0">
              <w:rPr>
                <w:noProof/>
                <w:webHidden/>
              </w:rPr>
              <w:tab/>
            </w:r>
            <w:r w:rsidR="00B36018">
              <w:rPr>
                <w:noProof/>
                <w:webHidden/>
              </w:rPr>
              <w:t>17</w:t>
            </w:r>
            <w:r w:rsidR="00AD30C2">
              <w:rPr>
                <w:noProof/>
                <w:webHidden/>
              </w:rPr>
              <w:t>2</w:t>
            </w:r>
          </w:hyperlink>
        </w:p>
        <w:p w14:paraId="11F0F3AD" w14:textId="330A1C92" w:rsidR="00734BF0" w:rsidRDefault="00C5713E">
          <w:pPr>
            <w:pStyle w:val="TOC3"/>
            <w:tabs>
              <w:tab w:val="left" w:pos="1540"/>
              <w:tab w:val="right" w:leader="dot" w:pos="9678"/>
            </w:tabs>
            <w:rPr>
              <w:rFonts w:asciiTheme="minorHAnsi" w:hAnsiTheme="minorHAnsi" w:cstheme="minorBidi"/>
              <w:noProof/>
              <w:sz w:val="22"/>
            </w:rPr>
          </w:pPr>
          <w:hyperlink w:anchor="_Toc196297424" w:history="1">
            <w:r w:rsidR="00734BF0" w:rsidRPr="007914F1">
              <w:rPr>
                <w:rStyle w:val="Hyperlink"/>
                <w:noProof/>
              </w:rPr>
              <w:t>5.4.4.</w:t>
            </w:r>
            <w:r w:rsidR="00734BF0">
              <w:rPr>
                <w:rFonts w:asciiTheme="minorHAnsi" w:hAnsiTheme="minorHAnsi" w:cstheme="minorBidi"/>
                <w:noProof/>
                <w:sz w:val="22"/>
              </w:rPr>
              <w:tab/>
            </w:r>
            <w:r w:rsidR="000D1B31">
              <w:t>Conclusions</w:t>
            </w:r>
            <w:r w:rsidR="00734BF0">
              <w:rPr>
                <w:noProof/>
                <w:webHidden/>
              </w:rPr>
              <w:tab/>
            </w:r>
            <w:r w:rsidR="00B36018">
              <w:rPr>
                <w:noProof/>
                <w:webHidden/>
              </w:rPr>
              <w:t>17</w:t>
            </w:r>
            <w:r w:rsidR="00AD30C2">
              <w:rPr>
                <w:noProof/>
                <w:webHidden/>
              </w:rPr>
              <w:t>3</w:t>
            </w:r>
          </w:hyperlink>
        </w:p>
        <w:p w14:paraId="63C0EF1D" w14:textId="7DD1971E" w:rsidR="00734BF0" w:rsidRDefault="00C5713E" w:rsidP="00BC03AF">
          <w:pPr>
            <w:pStyle w:val="TOC1"/>
            <w:rPr>
              <w:rFonts w:asciiTheme="minorHAnsi" w:hAnsiTheme="minorHAnsi" w:cstheme="minorBidi"/>
              <w:noProof/>
              <w:sz w:val="22"/>
            </w:rPr>
          </w:pPr>
          <w:hyperlink w:anchor="_Toc196297425" w:history="1">
            <w:r w:rsidR="00734BF0" w:rsidRPr="007914F1">
              <w:rPr>
                <w:rStyle w:val="Hyperlink"/>
                <w:noProof/>
              </w:rPr>
              <w:t>6.</w:t>
            </w:r>
            <w:r w:rsidR="00734BF0">
              <w:rPr>
                <w:rFonts w:asciiTheme="minorHAnsi" w:hAnsiTheme="minorHAnsi" w:cstheme="minorBidi"/>
                <w:noProof/>
                <w:sz w:val="22"/>
              </w:rPr>
              <w:tab/>
            </w:r>
            <w:r w:rsidR="000D1B31">
              <w:rPr>
                <w:rStyle w:val="Hyperlink"/>
                <w:noProof/>
              </w:rPr>
              <w:t>CONCLUSIONS</w:t>
            </w:r>
            <w:r w:rsidR="00734BF0">
              <w:rPr>
                <w:noProof/>
                <w:webHidden/>
              </w:rPr>
              <w:tab/>
            </w:r>
            <w:r w:rsidR="00B36018">
              <w:rPr>
                <w:noProof/>
                <w:webHidden/>
              </w:rPr>
              <w:t>17</w:t>
            </w:r>
            <w:r w:rsidR="00AD30C2">
              <w:rPr>
                <w:noProof/>
                <w:webHidden/>
              </w:rPr>
              <w:t>4</w:t>
            </w:r>
          </w:hyperlink>
        </w:p>
        <w:p w14:paraId="7BA21F5F" w14:textId="2D546359" w:rsidR="00734BF0" w:rsidRDefault="00C5713E" w:rsidP="00BC03AF">
          <w:pPr>
            <w:pStyle w:val="TOC1"/>
            <w:rPr>
              <w:rFonts w:asciiTheme="minorHAnsi" w:hAnsiTheme="minorHAnsi" w:cstheme="minorBidi"/>
              <w:noProof/>
              <w:sz w:val="22"/>
            </w:rPr>
          </w:pPr>
          <w:hyperlink w:anchor="_Toc196297426" w:history="1">
            <w:r w:rsidR="00B948D9">
              <w:rPr>
                <w:rStyle w:val="Hyperlink"/>
                <w:noProof/>
              </w:rPr>
              <w:t>BIBLIOGRAPHY</w:t>
            </w:r>
            <w:r w:rsidR="00734BF0">
              <w:rPr>
                <w:noProof/>
                <w:webHidden/>
              </w:rPr>
              <w:tab/>
            </w:r>
            <w:r w:rsidR="00B36018">
              <w:rPr>
                <w:noProof/>
                <w:webHidden/>
              </w:rPr>
              <w:t>17</w:t>
            </w:r>
            <w:r w:rsidR="00AD30C2">
              <w:rPr>
                <w:noProof/>
                <w:webHidden/>
              </w:rPr>
              <w:t>8</w:t>
            </w:r>
          </w:hyperlink>
        </w:p>
        <w:p w14:paraId="57EDCA03" w14:textId="42EDD06B" w:rsidR="00091E6F" w:rsidRDefault="00CA56EE" w:rsidP="00444319">
          <w:pPr>
            <w:spacing w:line="360" w:lineRule="auto"/>
            <w:ind w:firstLine="0"/>
            <w:jc w:val="both"/>
            <w:rPr>
              <w:rFonts w:cs="Times New Roman"/>
            </w:rPr>
          </w:pPr>
          <w:r w:rsidRPr="00F35D29">
            <w:rPr>
              <w:rFonts w:cs="Times New Roman"/>
              <w:b/>
              <w:bCs/>
            </w:rPr>
            <w:fldChar w:fldCharType="end"/>
          </w:r>
        </w:p>
      </w:sdtContent>
    </w:sdt>
    <w:sectPr w:rsidR="00091E6F" w:rsidSect="00FB0AB7">
      <w:footerReference w:type="default" r:id="rId8"/>
      <w:pgSz w:w="12240" w:h="15840" w:code="1"/>
      <w:pgMar w:top="1440" w:right="1134" w:bottom="1440" w:left="1418"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F58B35" w16cex:dateUtc="2025-03-26T13:01:00Z"/>
  <w16cex:commentExtensible w16cex:durableId="2C8BE3B6" w16cex:dateUtc="2025-03-26T11:47:00Z"/>
  <w16cex:commentExtensible w16cex:durableId="2E301582" w16cex:dateUtc="2025-03-26T11:59:00Z"/>
  <w16cex:commentExtensible w16cex:durableId="0A907BBD" w16cex:dateUtc="2025-03-26T12:06:00Z"/>
  <w16cex:commentExtensible w16cex:durableId="4C1E2716" w16cex:dateUtc="2025-03-26T11:48:00Z"/>
  <w16cex:commentExtensible w16cex:durableId="29E9A6CF" w16cex:dateUtc="2025-03-26T11:49:00Z"/>
  <w16cex:commentExtensible w16cex:durableId="5ED59513" w16cex:dateUtc="2025-03-26T11:50:00Z"/>
  <w16cex:commentExtensible w16cex:durableId="1C2C3538" w16cex:dateUtc="2025-03-26T11:50:00Z"/>
  <w16cex:commentExtensible w16cex:durableId="0B7FD5DE" w16cex:dateUtc="2025-03-26T11:51:00Z"/>
  <w16cex:commentExtensible w16cex:durableId="3DD019FB" w16cex:dateUtc="2025-03-26T11:52:00Z"/>
  <w16cex:commentExtensible w16cex:durableId="0B4ED558" w16cex:dateUtc="2025-03-26T11:52:00Z"/>
  <w16cex:commentExtensible w16cex:durableId="25915E68" w16cex:dateUtc="2025-03-26T11:54:00Z"/>
  <w16cex:commentExtensible w16cex:durableId="6B00974F" w16cex:dateUtc="2025-03-26T11:55:00Z"/>
  <w16cex:commentExtensible w16cex:durableId="4F8470A2" w16cex:dateUtc="2025-03-26T11:56:00Z"/>
  <w16cex:commentExtensible w16cex:durableId="74638770" w16cex:dateUtc="2025-03-26T11:58:00Z"/>
  <w16cex:commentExtensible w16cex:durableId="33BC0EA7" w16cex:dateUtc="2025-03-26T11:58:00Z"/>
  <w16cex:commentExtensible w16cex:durableId="66BA1A4E" w16cex:dateUtc="2025-03-26T12:04:00Z"/>
  <w16cex:commentExtensible w16cex:durableId="4FEAC3A8" w16cex:dateUtc="2025-03-26T12:07:00Z"/>
  <w16cex:commentExtensible w16cex:durableId="6EDDAB44" w16cex:dateUtc="2025-03-26T12:54:00Z"/>
  <w16cex:commentExtensible w16cex:durableId="4EF34CA5" w16cex:dateUtc="2025-03-26T13:12:00Z"/>
  <w16cex:commentExtensible w16cex:durableId="13ED58C8" w16cex:dateUtc="2025-03-26T12:27:00Z"/>
  <w16cex:commentExtensible w16cex:durableId="361195F2" w16cex:dateUtc="2025-03-26T12:28:00Z"/>
  <w16cex:commentExtensible w16cex:durableId="3ACABA6F" w16cex:dateUtc="2025-03-26T12:31:00Z"/>
  <w16cex:commentExtensible w16cex:durableId="19FC094D" w16cex:dateUtc="2025-03-26T12:35:00Z"/>
  <w16cex:commentExtensible w16cex:durableId="5F755802" w16cex:dateUtc="2025-03-26T12:36:00Z"/>
  <w16cex:commentExtensible w16cex:durableId="79957A94" w16cex:dateUtc="2025-03-26T12:37:00Z"/>
  <w16cex:commentExtensible w16cex:durableId="46AA6074" w16cex:dateUtc="2025-03-26T12:45:00Z"/>
  <w16cex:commentExtensible w16cex:durableId="321B7A84" w16cex:dateUtc="2025-03-26T12:47:00Z"/>
  <w16cex:commentExtensible w16cex:durableId="110BF9EB" w16cex:dateUtc="2025-03-26T12:48:00Z"/>
  <w16cex:commentExtensible w16cex:durableId="5797FAFE" w16cex:dateUtc="2025-03-26T12:49:00Z"/>
  <w16cex:commentExtensible w16cex:durableId="3FD24FCF" w16cex:dateUtc="2025-03-26T12:49:00Z"/>
  <w16cex:commentExtensible w16cex:durableId="3733AB30" w16cex:dateUtc="2025-03-26T12:51:00Z"/>
  <w16cex:commentExtensible w16cex:durableId="056DAAE6" w16cex:dateUtc="2025-03-26T12:56:00Z"/>
  <w16cex:commentExtensible w16cex:durableId="7AB0BD91" w16cex:dateUtc="2025-03-26T12:57:00Z"/>
  <w16cex:commentExtensible w16cex:durableId="30C9C7DF" w16cex:dateUtc="2025-03-26T12:58:00Z"/>
  <w16cex:commentExtensible w16cex:durableId="6197C0B9" w16cex:dateUtc="2025-03-26T12:59:00Z"/>
  <w16cex:commentExtensible w16cex:durableId="6AE8BD4A" w16cex:dateUtc="2025-03-26T13:09:00Z"/>
  <w16cex:commentExtensible w16cex:durableId="6C7B5B47" w16cex:dateUtc="2025-03-26T13:09:00Z"/>
  <w16cex:commentExtensible w16cex:durableId="2D8074D2" w16cex:dateUtc="2025-03-26T13:10:00Z"/>
  <w16cex:commentExtensible w16cex:durableId="6AA4BBF8" w16cex:dateUtc="2025-03-26T13:16:00Z"/>
  <w16cex:commentExtensible w16cex:durableId="3752536E" w16cex:dateUtc="2025-03-26T13:11:00Z"/>
  <w16cex:commentExtensible w16cex:durableId="6F50A6BE" w16cex:dateUtc="2025-03-26T13:15:00Z"/>
  <w16cex:commentExtensible w16cex:durableId="5766639E" w16cex:dateUtc="2025-03-26T13:15:00Z"/>
  <w16cex:commentExtensible w16cex:durableId="6404FCD6" w16cex:dateUtc="2025-03-26T13:18:00Z"/>
  <w16cex:commentExtensible w16cex:durableId="24F2EAB5" w16cex:dateUtc="2025-03-26T13:19:00Z"/>
  <w16cex:commentExtensible w16cex:durableId="51B8A11F" w16cex:dateUtc="2025-03-26T13:27:00Z"/>
  <w16cex:commentExtensible w16cex:durableId="21657D40" w16cex:dateUtc="2025-03-26T13:27:00Z"/>
  <w16cex:commentExtensible w16cex:durableId="4FE5C15C" w16cex:dateUtc="2025-03-26T13:29:00Z"/>
  <w16cex:commentExtensible w16cex:durableId="7753E221" w16cex:dateUtc="2025-03-26T13:29:00Z"/>
  <w16cex:commentExtensible w16cex:durableId="48D340D8" w16cex:dateUtc="2025-03-26T13:31:00Z"/>
  <w16cex:commentExtensible w16cex:durableId="5B4B189F" w16cex:dateUtc="2025-03-26T12:29:00Z"/>
  <w16cex:commentExtensible w16cex:durableId="01F6DD1D" w16cex:dateUtc="2025-03-26T12:00:00Z"/>
  <w16cex:commentExtensible w16cex:durableId="086CEA42" w16cex:dateUtc="2025-03-26T12:01:00Z"/>
  <w16cex:commentExtensible w16cex:durableId="580D3130" w16cex:dateUtc="2025-03-26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731BC8" w16cid:durableId="19F58B35"/>
  <w16cid:commentId w16cid:paraId="7E8488B3" w16cid:durableId="2C8BE3B6"/>
  <w16cid:commentId w16cid:paraId="21AF2227" w16cid:durableId="2E301582"/>
  <w16cid:commentId w16cid:paraId="5AFA4887" w16cid:durableId="0A907BBD"/>
  <w16cid:commentId w16cid:paraId="3876EDC8" w16cid:durableId="4C1E2716"/>
  <w16cid:commentId w16cid:paraId="11965D3F" w16cid:durableId="29E9A6CF"/>
  <w16cid:commentId w16cid:paraId="61AD3603" w16cid:durableId="5ED59513"/>
  <w16cid:commentId w16cid:paraId="04AC95CE" w16cid:durableId="1C2C3538"/>
  <w16cid:commentId w16cid:paraId="544D47AA" w16cid:durableId="0B7FD5DE"/>
  <w16cid:commentId w16cid:paraId="5E5EC312" w16cid:durableId="3DD019FB"/>
  <w16cid:commentId w16cid:paraId="506BCB51" w16cid:durableId="0B4ED558"/>
  <w16cid:commentId w16cid:paraId="30721021" w16cid:durableId="25915E68"/>
  <w16cid:commentId w16cid:paraId="3E57CB18" w16cid:durableId="6B00974F"/>
  <w16cid:commentId w16cid:paraId="387D500D" w16cid:durableId="4F8470A2"/>
  <w16cid:commentId w16cid:paraId="299B78A1" w16cid:durableId="74638770"/>
  <w16cid:commentId w16cid:paraId="25F47505" w16cid:durableId="33BC0EA7"/>
  <w16cid:commentId w16cid:paraId="4C5FA86F" w16cid:durableId="66BA1A4E"/>
  <w16cid:commentId w16cid:paraId="1D72326C" w16cid:durableId="4FEAC3A8"/>
  <w16cid:commentId w16cid:paraId="78E479B8" w16cid:durableId="6EDDAB44"/>
  <w16cid:commentId w16cid:paraId="0CA498C1" w16cid:durableId="4EF34CA5"/>
  <w16cid:commentId w16cid:paraId="5D1ACF95" w16cid:durableId="13ED58C8"/>
  <w16cid:commentId w16cid:paraId="44DB7116" w16cid:durableId="361195F2"/>
  <w16cid:commentId w16cid:paraId="109770D9" w16cid:durableId="3ACABA6F"/>
  <w16cid:commentId w16cid:paraId="4794FAC1" w16cid:durableId="19FC094D"/>
  <w16cid:commentId w16cid:paraId="0C647AB0" w16cid:durableId="5F755802"/>
  <w16cid:commentId w16cid:paraId="0E7ACB49" w16cid:durableId="79957A94"/>
  <w16cid:commentId w16cid:paraId="1C5C117B" w16cid:durableId="46AA6074"/>
  <w16cid:commentId w16cid:paraId="617597D8" w16cid:durableId="321B7A84"/>
  <w16cid:commentId w16cid:paraId="36110F91" w16cid:durableId="110BF9EB"/>
  <w16cid:commentId w16cid:paraId="3183453E" w16cid:durableId="5797FAFE"/>
  <w16cid:commentId w16cid:paraId="51E3BAEC" w16cid:durableId="3FD24FCF"/>
  <w16cid:commentId w16cid:paraId="7419958E" w16cid:durableId="3733AB30"/>
  <w16cid:commentId w16cid:paraId="6BEB9DA0" w16cid:durableId="056DAAE6"/>
  <w16cid:commentId w16cid:paraId="52BADAC2" w16cid:durableId="7AB0BD91"/>
  <w16cid:commentId w16cid:paraId="4FDA6068" w16cid:durableId="30C9C7DF"/>
  <w16cid:commentId w16cid:paraId="79DEDE45" w16cid:durableId="6197C0B9"/>
  <w16cid:commentId w16cid:paraId="37CFF7DA" w16cid:durableId="6AE8BD4A"/>
  <w16cid:commentId w16cid:paraId="26865D2D" w16cid:durableId="6C7B5B47"/>
  <w16cid:commentId w16cid:paraId="2D935434" w16cid:durableId="2D8074D2"/>
  <w16cid:commentId w16cid:paraId="4EFC9F25" w16cid:durableId="6AA4BBF8"/>
  <w16cid:commentId w16cid:paraId="2AF407E3" w16cid:durableId="3752536E"/>
  <w16cid:commentId w16cid:paraId="0E71EBB0" w16cid:durableId="6F50A6BE"/>
  <w16cid:commentId w16cid:paraId="27161181" w16cid:durableId="5766639E"/>
  <w16cid:commentId w16cid:paraId="7318B6F7" w16cid:durableId="6404FCD6"/>
  <w16cid:commentId w16cid:paraId="49558CED" w16cid:durableId="24F2EAB5"/>
  <w16cid:commentId w16cid:paraId="5E6CBD7A" w16cid:durableId="51B8A11F"/>
  <w16cid:commentId w16cid:paraId="76583C29" w16cid:durableId="21657D40"/>
  <w16cid:commentId w16cid:paraId="46A78288" w16cid:durableId="4FE5C15C"/>
  <w16cid:commentId w16cid:paraId="0A46C296" w16cid:durableId="7753E221"/>
  <w16cid:commentId w16cid:paraId="76981E3E" w16cid:durableId="48D340D8"/>
  <w16cid:commentId w16cid:paraId="15A470A9" w16cid:durableId="2B950564"/>
  <w16cid:commentId w16cid:paraId="4888BDFD" w16cid:durableId="2B9505B8"/>
  <w16cid:commentId w16cid:paraId="19FC64FF" w16cid:durableId="2B9506A8"/>
  <w16cid:commentId w16cid:paraId="7272D2C5" w16cid:durableId="2B9506DE"/>
  <w16cid:commentId w16cid:paraId="449C3E51" w16cid:durableId="2B9506F8"/>
  <w16cid:commentId w16cid:paraId="44532FAB" w16cid:durableId="2B950720"/>
  <w16cid:commentId w16cid:paraId="2777F228" w16cid:durableId="2B95094A"/>
  <w16cid:commentId w16cid:paraId="21D9A48B" w16cid:durableId="2B950A18"/>
  <w16cid:commentId w16cid:paraId="735E6918" w16cid:durableId="2B950C21"/>
  <w16cid:commentId w16cid:paraId="01A815C8" w16cid:durableId="2B950C70"/>
  <w16cid:commentId w16cid:paraId="5E56ABB2" w16cid:durableId="2B950D67"/>
  <w16cid:commentId w16cid:paraId="1A24D7F6" w16cid:durableId="2B950E5C"/>
  <w16cid:commentId w16cid:paraId="6051CC26" w16cid:durableId="2B950E15"/>
  <w16cid:commentId w16cid:paraId="64B84BD5" w16cid:durableId="2B9520BF"/>
  <w16cid:commentId w16cid:paraId="61962237" w16cid:durableId="2B9520F5"/>
  <w16cid:commentId w16cid:paraId="68E00899" w16cid:durableId="2B952106"/>
  <w16cid:commentId w16cid:paraId="5B864B9E" w16cid:durableId="2B952158"/>
  <w16cid:commentId w16cid:paraId="3596D4B4" w16cid:durableId="2B9521B4"/>
  <w16cid:commentId w16cid:paraId="0DEC59CA" w16cid:durableId="2B95241D"/>
  <w16cid:commentId w16cid:paraId="5236923D" w16cid:durableId="2B95249C"/>
  <w16cid:commentId w16cid:paraId="4648C052" w16cid:durableId="2B952479"/>
  <w16cid:commentId w16cid:paraId="6E42B55D" w16cid:durableId="2B952596"/>
  <w16cid:commentId w16cid:paraId="6FB46748" w16cid:durableId="2B9525A6"/>
  <w16cid:commentId w16cid:paraId="3648B4BE" w16cid:durableId="2B9525B9"/>
  <w16cid:commentId w16cid:paraId="69B1326D" w16cid:durableId="2B9525CA"/>
  <w16cid:commentId w16cid:paraId="500D814D" w16cid:durableId="2B95271E"/>
  <w16cid:commentId w16cid:paraId="6384C3B9" w16cid:durableId="2B954202"/>
  <w16cid:commentId w16cid:paraId="4FE189DC" w16cid:durableId="2B95389A"/>
  <w16cid:commentId w16cid:paraId="6DFAF21A" w16cid:durableId="2B9539E1"/>
  <w16cid:commentId w16cid:paraId="78BEABE7" w16cid:durableId="2B9538CB"/>
  <w16cid:commentId w16cid:paraId="48D3D01B" w16cid:durableId="2B95391F"/>
  <w16cid:commentId w16cid:paraId="7252D706" w16cid:durableId="2B953A26"/>
  <w16cid:commentId w16cid:paraId="10650309" w16cid:durableId="2B953A88"/>
  <w16cid:commentId w16cid:paraId="5C27808D" w16cid:durableId="2B953B27"/>
  <w16cid:commentId w16cid:paraId="3D4999AF" w16cid:durableId="2B953B58"/>
  <w16cid:commentId w16cid:paraId="453963B6" w16cid:durableId="2B953B75"/>
  <w16cid:commentId w16cid:paraId="6882BC47" w16cid:durableId="2B953C03"/>
  <w16cid:commentId w16cid:paraId="19356F3D" w16cid:durableId="2B953BC7"/>
  <w16cid:commentId w16cid:paraId="7A4D4DA2" w16cid:durableId="2B953C1C"/>
  <w16cid:commentId w16cid:paraId="2F10158D" w16cid:durableId="2B953DA0"/>
  <w16cid:commentId w16cid:paraId="31CE7DDA" w16cid:durableId="2B953E1F"/>
  <w16cid:commentId w16cid:paraId="6CB1B29E" w16cid:durableId="2B953E4F"/>
  <w16cid:commentId w16cid:paraId="258BB930" w16cid:durableId="2B953E8A"/>
  <w16cid:commentId w16cid:paraId="1B85F2DB" w16cid:durableId="2B95403E"/>
  <w16cid:commentId w16cid:paraId="36CA45BE" w16cid:durableId="2B9543B7"/>
  <w16cid:commentId w16cid:paraId="6DE6F37A" w16cid:durableId="2B9544D7"/>
  <w16cid:commentId w16cid:paraId="3E78E57B" w16cid:durableId="2B954511"/>
  <w16cid:commentId w16cid:paraId="3FEF0099" w16cid:durableId="2B954557"/>
  <w16cid:commentId w16cid:paraId="211B1AF0" w16cid:durableId="2B95457F"/>
  <w16cid:commentId w16cid:paraId="72676408" w16cid:durableId="5B4B189F"/>
  <w16cid:commentId w16cid:paraId="7947D67F" w16cid:durableId="01F6DD1D"/>
  <w16cid:commentId w16cid:paraId="21E5C8CB" w16cid:durableId="086CEA42"/>
  <w16cid:commentId w16cid:paraId="5125AB55" w16cid:durableId="580D3130"/>
  <w16cid:commentId w16cid:paraId="5C3F7D6F" w16cid:durableId="2B95061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9D5DC" w14:textId="77777777" w:rsidR="00C5713E" w:rsidRDefault="00C5713E" w:rsidP="00F100FF">
      <w:pPr>
        <w:spacing w:after="0" w:line="240" w:lineRule="auto"/>
      </w:pPr>
      <w:r>
        <w:separator/>
      </w:r>
    </w:p>
  </w:endnote>
  <w:endnote w:type="continuationSeparator" w:id="0">
    <w:p w14:paraId="0675D0F8" w14:textId="77777777" w:rsidR="00C5713E" w:rsidRDefault="00C5713E" w:rsidP="00F10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80228961"/>
      <w:docPartObj>
        <w:docPartGallery w:val="Page Numbers (Bottom of Page)"/>
        <w:docPartUnique/>
      </w:docPartObj>
    </w:sdtPr>
    <w:sdtEndPr>
      <w:rPr>
        <w:noProof/>
      </w:rPr>
    </w:sdtEndPr>
    <w:sdtContent>
      <w:p w14:paraId="20A736DF" w14:textId="4202E4F3" w:rsidR="0021007D" w:rsidRDefault="0021007D">
        <w:pPr>
          <w:pStyle w:val="Footer"/>
          <w:jc w:val="center"/>
        </w:pPr>
        <w:r>
          <w:rPr>
            <w:noProof w:val="0"/>
          </w:rPr>
          <w:fldChar w:fldCharType="begin"/>
        </w:r>
        <w:r>
          <w:instrText xml:space="preserve"> PAGE   \* MERGEFORMAT </w:instrText>
        </w:r>
        <w:r>
          <w:rPr>
            <w:noProof w:val="0"/>
          </w:rPr>
          <w:fldChar w:fldCharType="separate"/>
        </w:r>
        <w:r w:rsidR="00AD30C2">
          <w:t>4</w:t>
        </w:r>
        <w:r>
          <w:fldChar w:fldCharType="end"/>
        </w:r>
      </w:p>
    </w:sdtContent>
  </w:sdt>
  <w:p w14:paraId="49F0C64E" w14:textId="77777777" w:rsidR="0021007D" w:rsidRDefault="002100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C1DCD" w14:textId="77777777" w:rsidR="00C5713E" w:rsidRDefault="00C5713E" w:rsidP="00F100FF">
      <w:pPr>
        <w:spacing w:after="0" w:line="240" w:lineRule="auto"/>
      </w:pPr>
      <w:r>
        <w:separator/>
      </w:r>
    </w:p>
  </w:footnote>
  <w:footnote w:type="continuationSeparator" w:id="0">
    <w:p w14:paraId="20E8E417" w14:textId="77777777" w:rsidR="00C5713E" w:rsidRDefault="00C5713E" w:rsidP="00F10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0D5"/>
    <w:multiLevelType w:val="hybridMultilevel"/>
    <w:tmpl w:val="C3007B26"/>
    <w:lvl w:ilvl="0" w:tplc="C61A563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62A6"/>
    <w:multiLevelType w:val="hybridMultilevel"/>
    <w:tmpl w:val="EA3E0B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0A74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8C041C"/>
    <w:multiLevelType w:val="hybridMultilevel"/>
    <w:tmpl w:val="A37AF52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DE07FA"/>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15:restartNumberingAfterBreak="0">
    <w:nsid w:val="0EEF1ABE"/>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 w15:restartNumberingAfterBreak="0">
    <w:nsid w:val="142C22D8"/>
    <w:multiLevelType w:val="hybridMultilevel"/>
    <w:tmpl w:val="F5767A80"/>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27DD6"/>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8" w15:restartNumberingAfterBreak="0">
    <w:nsid w:val="17B93DE0"/>
    <w:multiLevelType w:val="multilevel"/>
    <w:tmpl w:val="EB9A1A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8B68F1"/>
    <w:multiLevelType w:val="hybridMultilevel"/>
    <w:tmpl w:val="79EAA020"/>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E465D"/>
    <w:multiLevelType w:val="hybridMultilevel"/>
    <w:tmpl w:val="3058EFDA"/>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435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8451E2"/>
    <w:multiLevelType w:val="hybridMultilevel"/>
    <w:tmpl w:val="435C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614B0"/>
    <w:multiLevelType w:val="hybridMultilevel"/>
    <w:tmpl w:val="AE323F40"/>
    <w:lvl w:ilvl="0" w:tplc="C61A5636">
      <w:start w:val="1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072707"/>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5" w15:restartNumberingAfterBreak="0">
    <w:nsid w:val="29A560EA"/>
    <w:multiLevelType w:val="hybridMultilevel"/>
    <w:tmpl w:val="60BC6B96"/>
    <w:lvl w:ilvl="0" w:tplc="F2C409F4">
      <w:start w:val="1"/>
      <w:numFmt w:val="decimal"/>
      <w:lvlText w:val="%1."/>
      <w:lvlJc w:val="left"/>
      <w:pPr>
        <w:ind w:left="100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17977"/>
    <w:multiLevelType w:val="hybridMultilevel"/>
    <w:tmpl w:val="15BA01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6E7C1A"/>
    <w:multiLevelType w:val="hybridMultilevel"/>
    <w:tmpl w:val="8480BE8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2C74273E"/>
    <w:multiLevelType w:val="hybridMultilevel"/>
    <w:tmpl w:val="4C887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A70711"/>
    <w:multiLevelType w:val="hybridMultilevel"/>
    <w:tmpl w:val="969C866A"/>
    <w:lvl w:ilvl="0" w:tplc="C61A563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F14CC"/>
    <w:multiLevelType w:val="hybridMultilevel"/>
    <w:tmpl w:val="33B64CCA"/>
    <w:lvl w:ilvl="0" w:tplc="C61A5636">
      <w:start w:val="10"/>
      <w:numFmt w:val="bullet"/>
      <w:lvlText w:val="-"/>
      <w:lvlJc w:val="left"/>
      <w:pPr>
        <w:ind w:left="360" w:hanging="360"/>
      </w:pPr>
      <w:rPr>
        <w:rFonts w:ascii="Times New Roman" w:eastAsiaTheme="minorHAnsi" w:hAnsi="Times New Roman" w:cs="Times New Roman" w:hint="default"/>
      </w:rPr>
    </w:lvl>
    <w:lvl w:ilvl="1" w:tplc="C61A5636">
      <w:start w:val="10"/>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D023AF"/>
    <w:multiLevelType w:val="multilevel"/>
    <w:tmpl w:val="57EE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A57C1D"/>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3" w15:restartNumberingAfterBreak="0">
    <w:nsid w:val="3EB864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FC76AD"/>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5" w15:restartNumberingAfterBreak="0">
    <w:nsid w:val="46DE7F3E"/>
    <w:multiLevelType w:val="hybridMultilevel"/>
    <w:tmpl w:val="A238EB68"/>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E1612"/>
    <w:multiLevelType w:val="hybridMultilevel"/>
    <w:tmpl w:val="D3785EB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4A2C41FD"/>
    <w:multiLevelType w:val="hybridMultilevel"/>
    <w:tmpl w:val="887EE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D56165"/>
    <w:multiLevelType w:val="hybridMultilevel"/>
    <w:tmpl w:val="4C688EC6"/>
    <w:lvl w:ilvl="0" w:tplc="8472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9619DD"/>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0" w15:restartNumberingAfterBreak="0">
    <w:nsid w:val="4EC93DA5"/>
    <w:multiLevelType w:val="hybridMultilevel"/>
    <w:tmpl w:val="69DEF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A418AC"/>
    <w:multiLevelType w:val="hybridMultilevel"/>
    <w:tmpl w:val="4B3C94FA"/>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E53115"/>
    <w:multiLevelType w:val="hybridMultilevel"/>
    <w:tmpl w:val="5F48BB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245BED"/>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4" w15:restartNumberingAfterBreak="0">
    <w:nsid w:val="538C7C2B"/>
    <w:multiLevelType w:val="hybridMultilevel"/>
    <w:tmpl w:val="B2F86DC4"/>
    <w:lvl w:ilvl="0" w:tplc="C61A563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60203E"/>
    <w:multiLevelType w:val="hybridMultilevel"/>
    <w:tmpl w:val="1FCC5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861824"/>
    <w:multiLevelType w:val="hybridMultilevel"/>
    <w:tmpl w:val="A97E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1D400D"/>
    <w:multiLevelType w:val="multilevel"/>
    <w:tmpl w:val="3110997A"/>
    <w:lvl w:ilvl="0">
      <w:start w:val="1"/>
      <w:numFmt w:val="decimal"/>
      <w:lvlText w:val="%1."/>
      <w:lvlJc w:val="lef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8" w15:restartNumberingAfterBreak="0">
    <w:nsid w:val="63353EEF"/>
    <w:multiLevelType w:val="hybridMultilevel"/>
    <w:tmpl w:val="4648A920"/>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84059B"/>
    <w:multiLevelType w:val="hybridMultilevel"/>
    <w:tmpl w:val="5E9CE55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F67E5C"/>
    <w:multiLevelType w:val="hybridMultilevel"/>
    <w:tmpl w:val="EC02A780"/>
    <w:lvl w:ilvl="0" w:tplc="0409001B">
      <w:start w:val="1"/>
      <w:numFmt w:val="lowerRoman"/>
      <w:lvlText w:val="%1."/>
      <w:lvlJc w:val="righ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5A40408"/>
    <w:multiLevelType w:val="hybridMultilevel"/>
    <w:tmpl w:val="B4EEA8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5E96149"/>
    <w:multiLevelType w:val="hybridMultilevel"/>
    <w:tmpl w:val="E0301A64"/>
    <w:lvl w:ilvl="0" w:tplc="20F49FD0">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80835D4"/>
    <w:multiLevelType w:val="hybridMultilevel"/>
    <w:tmpl w:val="A78290FE"/>
    <w:lvl w:ilvl="0" w:tplc="F92A8C6A">
      <w:start w:val="2"/>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24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7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E0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A8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A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BFA2497"/>
    <w:multiLevelType w:val="hybridMultilevel"/>
    <w:tmpl w:val="55FC2082"/>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0634322"/>
    <w:multiLevelType w:val="hybridMultilevel"/>
    <w:tmpl w:val="757A66A0"/>
    <w:lvl w:ilvl="0" w:tplc="C61A5636">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B4314C"/>
    <w:multiLevelType w:val="hybridMultilevel"/>
    <w:tmpl w:val="D88CF4CC"/>
    <w:lvl w:ilvl="0" w:tplc="198088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F70EFD"/>
    <w:multiLevelType w:val="hybridMultilevel"/>
    <w:tmpl w:val="4EE04556"/>
    <w:lvl w:ilvl="0" w:tplc="C61A5636">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96727C"/>
    <w:multiLevelType w:val="hybridMultilevel"/>
    <w:tmpl w:val="E5188E5A"/>
    <w:lvl w:ilvl="0" w:tplc="8472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43"/>
  </w:num>
  <w:num w:numId="4">
    <w:abstractNumId w:val="18"/>
  </w:num>
  <w:num w:numId="5">
    <w:abstractNumId w:val="13"/>
  </w:num>
  <w:num w:numId="6">
    <w:abstractNumId w:val="38"/>
  </w:num>
  <w:num w:numId="7">
    <w:abstractNumId w:val="1"/>
  </w:num>
  <w:num w:numId="8">
    <w:abstractNumId w:val="42"/>
  </w:num>
  <w:num w:numId="9">
    <w:abstractNumId w:val="32"/>
  </w:num>
  <w:num w:numId="10">
    <w:abstractNumId w:val="41"/>
  </w:num>
  <w:num w:numId="11">
    <w:abstractNumId w:val="16"/>
  </w:num>
  <w:num w:numId="12">
    <w:abstractNumId w:val="46"/>
  </w:num>
  <w:num w:numId="13">
    <w:abstractNumId w:val="30"/>
  </w:num>
  <w:num w:numId="14">
    <w:abstractNumId w:val="39"/>
  </w:num>
  <w:num w:numId="15">
    <w:abstractNumId w:val="33"/>
  </w:num>
  <w:num w:numId="16">
    <w:abstractNumId w:val="15"/>
  </w:num>
  <w:num w:numId="17">
    <w:abstractNumId w:val="4"/>
  </w:num>
  <w:num w:numId="18">
    <w:abstractNumId w:val="7"/>
  </w:num>
  <w:num w:numId="19">
    <w:abstractNumId w:val="24"/>
  </w:num>
  <w:num w:numId="20">
    <w:abstractNumId w:val="29"/>
  </w:num>
  <w:num w:numId="21">
    <w:abstractNumId w:val="48"/>
  </w:num>
  <w:num w:numId="22">
    <w:abstractNumId w:val="28"/>
  </w:num>
  <w:num w:numId="23">
    <w:abstractNumId w:val="40"/>
  </w:num>
  <w:num w:numId="24">
    <w:abstractNumId w:val="37"/>
  </w:num>
  <w:num w:numId="25">
    <w:abstractNumId w:val="14"/>
  </w:num>
  <w:num w:numId="26">
    <w:abstractNumId w:val="22"/>
  </w:num>
  <w:num w:numId="27">
    <w:abstractNumId w:val="5"/>
  </w:num>
  <w:num w:numId="28">
    <w:abstractNumId w:val="10"/>
  </w:num>
  <w:num w:numId="29">
    <w:abstractNumId w:val="6"/>
  </w:num>
  <w:num w:numId="30">
    <w:abstractNumId w:val="45"/>
  </w:num>
  <w:num w:numId="31">
    <w:abstractNumId w:val="9"/>
  </w:num>
  <w:num w:numId="32">
    <w:abstractNumId w:val="20"/>
  </w:num>
  <w:num w:numId="33">
    <w:abstractNumId w:val="25"/>
  </w:num>
  <w:num w:numId="34">
    <w:abstractNumId w:val="35"/>
  </w:num>
  <w:num w:numId="35">
    <w:abstractNumId w:val="34"/>
  </w:num>
  <w:num w:numId="36">
    <w:abstractNumId w:val="36"/>
  </w:num>
  <w:num w:numId="37">
    <w:abstractNumId w:val="19"/>
  </w:num>
  <w:num w:numId="38">
    <w:abstractNumId w:val="0"/>
  </w:num>
  <w:num w:numId="39">
    <w:abstractNumId w:val="44"/>
  </w:num>
  <w:num w:numId="40">
    <w:abstractNumId w:val="31"/>
  </w:num>
  <w:num w:numId="41">
    <w:abstractNumId w:val="47"/>
  </w:num>
  <w:num w:numId="42">
    <w:abstractNumId w:val="3"/>
  </w:num>
  <w:num w:numId="43">
    <w:abstractNumId w:val="23"/>
  </w:num>
  <w:num w:numId="44">
    <w:abstractNumId w:val="21"/>
  </w:num>
  <w:num w:numId="45">
    <w:abstractNumId w:val="27"/>
  </w:num>
  <w:num w:numId="46">
    <w:abstractNumId w:val="26"/>
  </w:num>
  <w:num w:numId="47">
    <w:abstractNumId w:val="17"/>
  </w:num>
  <w:num w:numId="48">
    <w:abstractNumId w:val="11"/>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93"/>
    <w:rsid w:val="0000040B"/>
    <w:rsid w:val="00001753"/>
    <w:rsid w:val="00003483"/>
    <w:rsid w:val="0000511F"/>
    <w:rsid w:val="00006190"/>
    <w:rsid w:val="00010A71"/>
    <w:rsid w:val="00011F8E"/>
    <w:rsid w:val="000125ED"/>
    <w:rsid w:val="0001346E"/>
    <w:rsid w:val="00013B16"/>
    <w:rsid w:val="00014C24"/>
    <w:rsid w:val="00015F41"/>
    <w:rsid w:val="00025D6A"/>
    <w:rsid w:val="00030379"/>
    <w:rsid w:val="00030CBB"/>
    <w:rsid w:val="00031981"/>
    <w:rsid w:val="000324C8"/>
    <w:rsid w:val="000336F1"/>
    <w:rsid w:val="00033D3B"/>
    <w:rsid w:val="00034AA1"/>
    <w:rsid w:val="00035EC8"/>
    <w:rsid w:val="00036044"/>
    <w:rsid w:val="00037C30"/>
    <w:rsid w:val="00040237"/>
    <w:rsid w:val="00040B7C"/>
    <w:rsid w:val="00045DA3"/>
    <w:rsid w:val="00047B2B"/>
    <w:rsid w:val="00051326"/>
    <w:rsid w:val="00055100"/>
    <w:rsid w:val="00060174"/>
    <w:rsid w:val="00060F72"/>
    <w:rsid w:val="00061E3F"/>
    <w:rsid w:val="000622B1"/>
    <w:rsid w:val="00065192"/>
    <w:rsid w:val="00065374"/>
    <w:rsid w:val="000752F4"/>
    <w:rsid w:val="00075AB9"/>
    <w:rsid w:val="00076172"/>
    <w:rsid w:val="00077F0A"/>
    <w:rsid w:val="00082101"/>
    <w:rsid w:val="00083A51"/>
    <w:rsid w:val="00083B12"/>
    <w:rsid w:val="000848AF"/>
    <w:rsid w:val="00086275"/>
    <w:rsid w:val="00086AA5"/>
    <w:rsid w:val="00091E6F"/>
    <w:rsid w:val="00093FC6"/>
    <w:rsid w:val="000963A2"/>
    <w:rsid w:val="000A08D8"/>
    <w:rsid w:val="000A095E"/>
    <w:rsid w:val="000A1B7B"/>
    <w:rsid w:val="000A2772"/>
    <w:rsid w:val="000A2D6C"/>
    <w:rsid w:val="000A40A1"/>
    <w:rsid w:val="000A5E6E"/>
    <w:rsid w:val="000A76D8"/>
    <w:rsid w:val="000A770B"/>
    <w:rsid w:val="000A774A"/>
    <w:rsid w:val="000A7926"/>
    <w:rsid w:val="000B15CA"/>
    <w:rsid w:val="000B3858"/>
    <w:rsid w:val="000B4153"/>
    <w:rsid w:val="000B4769"/>
    <w:rsid w:val="000B5984"/>
    <w:rsid w:val="000B788E"/>
    <w:rsid w:val="000C0E7F"/>
    <w:rsid w:val="000C60B5"/>
    <w:rsid w:val="000C6347"/>
    <w:rsid w:val="000C653C"/>
    <w:rsid w:val="000D04E3"/>
    <w:rsid w:val="000D1B31"/>
    <w:rsid w:val="000D1C49"/>
    <w:rsid w:val="000D1F94"/>
    <w:rsid w:val="000D30AB"/>
    <w:rsid w:val="000D4C30"/>
    <w:rsid w:val="000D5B48"/>
    <w:rsid w:val="000D5D85"/>
    <w:rsid w:val="000E10EF"/>
    <w:rsid w:val="000E14E4"/>
    <w:rsid w:val="000E24E7"/>
    <w:rsid w:val="000E6543"/>
    <w:rsid w:val="000E67C0"/>
    <w:rsid w:val="000F1A95"/>
    <w:rsid w:val="000F3E57"/>
    <w:rsid w:val="000F62E6"/>
    <w:rsid w:val="00100C8B"/>
    <w:rsid w:val="00102621"/>
    <w:rsid w:val="00102C47"/>
    <w:rsid w:val="00103702"/>
    <w:rsid w:val="001149C4"/>
    <w:rsid w:val="00116207"/>
    <w:rsid w:val="00120C45"/>
    <w:rsid w:val="00121F46"/>
    <w:rsid w:val="00123011"/>
    <w:rsid w:val="0012454A"/>
    <w:rsid w:val="00125779"/>
    <w:rsid w:val="00127EC1"/>
    <w:rsid w:val="001336B7"/>
    <w:rsid w:val="00136C3A"/>
    <w:rsid w:val="00136EE9"/>
    <w:rsid w:val="00137015"/>
    <w:rsid w:val="00137980"/>
    <w:rsid w:val="00137D1D"/>
    <w:rsid w:val="0014170A"/>
    <w:rsid w:val="001418FF"/>
    <w:rsid w:val="00143604"/>
    <w:rsid w:val="00147412"/>
    <w:rsid w:val="00153398"/>
    <w:rsid w:val="001541F3"/>
    <w:rsid w:val="00160997"/>
    <w:rsid w:val="001613E2"/>
    <w:rsid w:val="00162A4A"/>
    <w:rsid w:val="00164D5B"/>
    <w:rsid w:val="00167256"/>
    <w:rsid w:val="001746D0"/>
    <w:rsid w:val="001748A3"/>
    <w:rsid w:val="00174F3E"/>
    <w:rsid w:val="00175485"/>
    <w:rsid w:val="00180E3F"/>
    <w:rsid w:val="00184D84"/>
    <w:rsid w:val="00184DFF"/>
    <w:rsid w:val="00186F18"/>
    <w:rsid w:val="0018718D"/>
    <w:rsid w:val="00187A67"/>
    <w:rsid w:val="0019169E"/>
    <w:rsid w:val="00194513"/>
    <w:rsid w:val="00195106"/>
    <w:rsid w:val="00195324"/>
    <w:rsid w:val="0019557D"/>
    <w:rsid w:val="00196D85"/>
    <w:rsid w:val="001A02D9"/>
    <w:rsid w:val="001A07A7"/>
    <w:rsid w:val="001A3228"/>
    <w:rsid w:val="001A4758"/>
    <w:rsid w:val="001A4C12"/>
    <w:rsid w:val="001A56CC"/>
    <w:rsid w:val="001A5966"/>
    <w:rsid w:val="001A5F79"/>
    <w:rsid w:val="001A60B6"/>
    <w:rsid w:val="001A7C2C"/>
    <w:rsid w:val="001B0B2C"/>
    <w:rsid w:val="001B1487"/>
    <w:rsid w:val="001B14BC"/>
    <w:rsid w:val="001B2DB0"/>
    <w:rsid w:val="001B7962"/>
    <w:rsid w:val="001C0ACB"/>
    <w:rsid w:val="001C0EE2"/>
    <w:rsid w:val="001C19C1"/>
    <w:rsid w:val="001C2445"/>
    <w:rsid w:val="001C3A28"/>
    <w:rsid w:val="001C4D07"/>
    <w:rsid w:val="001C586C"/>
    <w:rsid w:val="001C7A21"/>
    <w:rsid w:val="001C7F45"/>
    <w:rsid w:val="001D5F87"/>
    <w:rsid w:val="001E1671"/>
    <w:rsid w:val="001E2B71"/>
    <w:rsid w:val="001E6073"/>
    <w:rsid w:val="001E72F6"/>
    <w:rsid w:val="001E7370"/>
    <w:rsid w:val="001E7794"/>
    <w:rsid w:val="001E79F0"/>
    <w:rsid w:val="001F1404"/>
    <w:rsid w:val="001F197F"/>
    <w:rsid w:val="001F1C75"/>
    <w:rsid w:val="001F48AE"/>
    <w:rsid w:val="001F4D47"/>
    <w:rsid w:val="001F7262"/>
    <w:rsid w:val="001F778E"/>
    <w:rsid w:val="001F7DBD"/>
    <w:rsid w:val="00202579"/>
    <w:rsid w:val="00203E66"/>
    <w:rsid w:val="00204383"/>
    <w:rsid w:val="0020470C"/>
    <w:rsid w:val="002066A2"/>
    <w:rsid w:val="00207797"/>
    <w:rsid w:val="0021007D"/>
    <w:rsid w:val="002102F2"/>
    <w:rsid w:val="00210C4A"/>
    <w:rsid w:val="00210FCD"/>
    <w:rsid w:val="00212555"/>
    <w:rsid w:val="00221A4C"/>
    <w:rsid w:val="002231F6"/>
    <w:rsid w:val="002238C0"/>
    <w:rsid w:val="00226ED0"/>
    <w:rsid w:val="002273E3"/>
    <w:rsid w:val="00230635"/>
    <w:rsid w:val="00233FBD"/>
    <w:rsid w:val="002349B6"/>
    <w:rsid w:val="002362D0"/>
    <w:rsid w:val="002367C3"/>
    <w:rsid w:val="002415A8"/>
    <w:rsid w:val="00241957"/>
    <w:rsid w:val="002439EA"/>
    <w:rsid w:val="00247495"/>
    <w:rsid w:val="0025167B"/>
    <w:rsid w:val="00251F98"/>
    <w:rsid w:val="0025602B"/>
    <w:rsid w:val="0025639F"/>
    <w:rsid w:val="0025642A"/>
    <w:rsid w:val="002600F1"/>
    <w:rsid w:val="0026171B"/>
    <w:rsid w:val="002629F2"/>
    <w:rsid w:val="00263AB6"/>
    <w:rsid w:val="00263F52"/>
    <w:rsid w:val="00266BAB"/>
    <w:rsid w:val="0027204F"/>
    <w:rsid w:val="00272442"/>
    <w:rsid w:val="00273037"/>
    <w:rsid w:val="00274488"/>
    <w:rsid w:val="002833FD"/>
    <w:rsid w:val="002845D2"/>
    <w:rsid w:val="0028493C"/>
    <w:rsid w:val="00285AE8"/>
    <w:rsid w:val="002874A8"/>
    <w:rsid w:val="00292C6D"/>
    <w:rsid w:val="00295006"/>
    <w:rsid w:val="002A4190"/>
    <w:rsid w:val="002A45B1"/>
    <w:rsid w:val="002A57B1"/>
    <w:rsid w:val="002A790A"/>
    <w:rsid w:val="002B259C"/>
    <w:rsid w:val="002B3B3D"/>
    <w:rsid w:val="002B3CE7"/>
    <w:rsid w:val="002B3DD7"/>
    <w:rsid w:val="002B48F5"/>
    <w:rsid w:val="002B64E1"/>
    <w:rsid w:val="002B70E0"/>
    <w:rsid w:val="002B7103"/>
    <w:rsid w:val="002C29E2"/>
    <w:rsid w:val="002C3F5E"/>
    <w:rsid w:val="002C4412"/>
    <w:rsid w:val="002C5914"/>
    <w:rsid w:val="002C759D"/>
    <w:rsid w:val="002D0F0C"/>
    <w:rsid w:val="002D1181"/>
    <w:rsid w:val="002D388A"/>
    <w:rsid w:val="002E3AD2"/>
    <w:rsid w:val="002E5612"/>
    <w:rsid w:val="002E65E2"/>
    <w:rsid w:val="002E76FA"/>
    <w:rsid w:val="002F1DA3"/>
    <w:rsid w:val="002F2872"/>
    <w:rsid w:val="002F4C7D"/>
    <w:rsid w:val="002F70E7"/>
    <w:rsid w:val="002F7A67"/>
    <w:rsid w:val="00301375"/>
    <w:rsid w:val="00303034"/>
    <w:rsid w:val="00303087"/>
    <w:rsid w:val="003062C3"/>
    <w:rsid w:val="003068BA"/>
    <w:rsid w:val="00314FD8"/>
    <w:rsid w:val="00315B00"/>
    <w:rsid w:val="0031652E"/>
    <w:rsid w:val="00317AB9"/>
    <w:rsid w:val="0032210B"/>
    <w:rsid w:val="00322D5C"/>
    <w:rsid w:val="00322DFD"/>
    <w:rsid w:val="0032481B"/>
    <w:rsid w:val="0032527E"/>
    <w:rsid w:val="00325C17"/>
    <w:rsid w:val="00325DEA"/>
    <w:rsid w:val="00326800"/>
    <w:rsid w:val="00326E11"/>
    <w:rsid w:val="00327923"/>
    <w:rsid w:val="003321BA"/>
    <w:rsid w:val="00333FBA"/>
    <w:rsid w:val="00335C5D"/>
    <w:rsid w:val="00335E16"/>
    <w:rsid w:val="00342E0A"/>
    <w:rsid w:val="003432AC"/>
    <w:rsid w:val="00343D16"/>
    <w:rsid w:val="00346E4A"/>
    <w:rsid w:val="003470C1"/>
    <w:rsid w:val="0035194B"/>
    <w:rsid w:val="00353A48"/>
    <w:rsid w:val="00356CAB"/>
    <w:rsid w:val="00361D12"/>
    <w:rsid w:val="00363596"/>
    <w:rsid w:val="00364160"/>
    <w:rsid w:val="00367160"/>
    <w:rsid w:val="0037348B"/>
    <w:rsid w:val="003745D9"/>
    <w:rsid w:val="00374B97"/>
    <w:rsid w:val="00376429"/>
    <w:rsid w:val="00376E07"/>
    <w:rsid w:val="00381D18"/>
    <w:rsid w:val="00383D11"/>
    <w:rsid w:val="00384510"/>
    <w:rsid w:val="00390014"/>
    <w:rsid w:val="00391BC0"/>
    <w:rsid w:val="00393201"/>
    <w:rsid w:val="003932C9"/>
    <w:rsid w:val="00396321"/>
    <w:rsid w:val="00396780"/>
    <w:rsid w:val="00396963"/>
    <w:rsid w:val="00397E10"/>
    <w:rsid w:val="003A33BE"/>
    <w:rsid w:val="003A7225"/>
    <w:rsid w:val="003B02EC"/>
    <w:rsid w:val="003B07CA"/>
    <w:rsid w:val="003B25F9"/>
    <w:rsid w:val="003B6C57"/>
    <w:rsid w:val="003C1465"/>
    <w:rsid w:val="003C2BA2"/>
    <w:rsid w:val="003C4AE0"/>
    <w:rsid w:val="003C5090"/>
    <w:rsid w:val="003C55FF"/>
    <w:rsid w:val="003C6D00"/>
    <w:rsid w:val="003D2027"/>
    <w:rsid w:val="003D393F"/>
    <w:rsid w:val="003E0057"/>
    <w:rsid w:val="003E22B2"/>
    <w:rsid w:val="003E78E7"/>
    <w:rsid w:val="003F19C8"/>
    <w:rsid w:val="003F4457"/>
    <w:rsid w:val="003F48A3"/>
    <w:rsid w:val="003F4F14"/>
    <w:rsid w:val="003F639B"/>
    <w:rsid w:val="003F63F4"/>
    <w:rsid w:val="003F7E50"/>
    <w:rsid w:val="00401618"/>
    <w:rsid w:val="00402026"/>
    <w:rsid w:val="00404C24"/>
    <w:rsid w:val="00405B85"/>
    <w:rsid w:val="00405E99"/>
    <w:rsid w:val="00406F49"/>
    <w:rsid w:val="0041017D"/>
    <w:rsid w:val="00410E28"/>
    <w:rsid w:val="00415113"/>
    <w:rsid w:val="0041695E"/>
    <w:rsid w:val="00420839"/>
    <w:rsid w:val="004223CB"/>
    <w:rsid w:val="00424A00"/>
    <w:rsid w:val="004251CA"/>
    <w:rsid w:val="00425987"/>
    <w:rsid w:val="00431910"/>
    <w:rsid w:val="00435401"/>
    <w:rsid w:val="00440FEF"/>
    <w:rsid w:val="00441838"/>
    <w:rsid w:val="00442BCB"/>
    <w:rsid w:val="00444319"/>
    <w:rsid w:val="004447A4"/>
    <w:rsid w:val="004462B1"/>
    <w:rsid w:val="0044675C"/>
    <w:rsid w:val="004506D8"/>
    <w:rsid w:val="004545DB"/>
    <w:rsid w:val="0045701C"/>
    <w:rsid w:val="00460BD0"/>
    <w:rsid w:val="00463E9D"/>
    <w:rsid w:val="00466AE7"/>
    <w:rsid w:val="004733E2"/>
    <w:rsid w:val="004736D4"/>
    <w:rsid w:val="00473D36"/>
    <w:rsid w:val="00477893"/>
    <w:rsid w:val="00477D38"/>
    <w:rsid w:val="00484386"/>
    <w:rsid w:val="00485189"/>
    <w:rsid w:val="00487344"/>
    <w:rsid w:val="00487D1D"/>
    <w:rsid w:val="00490C93"/>
    <w:rsid w:val="00490FAB"/>
    <w:rsid w:val="004914EF"/>
    <w:rsid w:val="00491EF6"/>
    <w:rsid w:val="00493139"/>
    <w:rsid w:val="0049340C"/>
    <w:rsid w:val="00495B17"/>
    <w:rsid w:val="004A150E"/>
    <w:rsid w:val="004A3570"/>
    <w:rsid w:val="004A42CB"/>
    <w:rsid w:val="004B2261"/>
    <w:rsid w:val="004B28FB"/>
    <w:rsid w:val="004B3D4D"/>
    <w:rsid w:val="004B48B7"/>
    <w:rsid w:val="004B6968"/>
    <w:rsid w:val="004B741A"/>
    <w:rsid w:val="004C0DB0"/>
    <w:rsid w:val="004C0E39"/>
    <w:rsid w:val="004C1F5B"/>
    <w:rsid w:val="004C2369"/>
    <w:rsid w:val="004C2E6C"/>
    <w:rsid w:val="004C2F1D"/>
    <w:rsid w:val="004C561D"/>
    <w:rsid w:val="004C7D41"/>
    <w:rsid w:val="004D0A57"/>
    <w:rsid w:val="004D3DBD"/>
    <w:rsid w:val="004D49AB"/>
    <w:rsid w:val="004E098D"/>
    <w:rsid w:val="004E27B6"/>
    <w:rsid w:val="004E2C82"/>
    <w:rsid w:val="004E3A91"/>
    <w:rsid w:val="004E3FFE"/>
    <w:rsid w:val="004E521A"/>
    <w:rsid w:val="004E56B7"/>
    <w:rsid w:val="004E5801"/>
    <w:rsid w:val="004E70FD"/>
    <w:rsid w:val="004E7F1E"/>
    <w:rsid w:val="004F0B42"/>
    <w:rsid w:val="004F1A2E"/>
    <w:rsid w:val="004F256F"/>
    <w:rsid w:val="004F3930"/>
    <w:rsid w:val="004F56C9"/>
    <w:rsid w:val="004F7552"/>
    <w:rsid w:val="004F781E"/>
    <w:rsid w:val="00501122"/>
    <w:rsid w:val="005041D5"/>
    <w:rsid w:val="0050704C"/>
    <w:rsid w:val="005072D8"/>
    <w:rsid w:val="0051102A"/>
    <w:rsid w:val="005125E5"/>
    <w:rsid w:val="005159DC"/>
    <w:rsid w:val="00515C8C"/>
    <w:rsid w:val="00516A07"/>
    <w:rsid w:val="0052070D"/>
    <w:rsid w:val="00521EF0"/>
    <w:rsid w:val="0052575A"/>
    <w:rsid w:val="005257D8"/>
    <w:rsid w:val="00530157"/>
    <w:rsid w:val="00534FFC"/>
    <w:rsid w:val="00535928"/>
    <w:rsid w:val="0053647C"/>
    <w:rsid w:val="00536A6E"/>
    <w:rsid w:val="005410A1"/>
    <w:rsid w:val="00541B2B"/>
    <w:rsid w:val="005428CF"/>
    <w:rsid w:val="00542EBD"/>
    <w:rsid w:val="005443BE"/>
    <w:rsid w:val="005466DC"/>
    <w:rsid w:val="0054727D"/>
    <w:rsid w:val="0055720E"/>
    <w:rsid w:val="005632E2"/>
    <w:rsid w:val="00564506"/>
    <w:rsid w:val="00566D1F"/>
    <w:rsid w:val="00574404"/>
    <w:rsid w:val="00575DE4"/>
    <w:rsid w:val="00576983"/>
    <w:rsid w:val="00576EEF"/>
    <w:rsid w:val="00577A26"/>
    <w:rsid w:val="00582B10"/>
    <w:rsid w:val="00582DEB"/>
    <w:rsid w:val="00583253"/>
    <w:rsid w:val="00584607"/>
    <w:rsid w:val="00585AD1"/>
    <w:rsid w:val="005878AB"/>
    <w:rsid w:val="005902D8"/>
    <w:rsid w:val="00593099"/>
    <w:rsid w:val="005965FC"/>
    <w:rsid w:val="005974D3"/>
    <w:rsid w:val="005A1A4B"/>
    <w:rsid w:val="005A2C20"/>
    <w:rsid w:val="005A512D"/>
    <w:rsid w:val="005A55BF"/>
    <w:rsid w:val="005B13BC"/>
    <w:rsid w:val="005B337C"/>
    <w:rsid w:val="005B3B61"/>
    <w:rsid w:val="005C0B7B"/>
    <w:rsid w:val="005C1EAF"/>
    <w:rsid w:val="005C43D2"/>
    <w:rsid w:val="005C4EC1"/>
    <w:rsid w:val="005C50F4"/>
    <w:rsid w:val="005C558E"/>
    <w:rsid w:val="005C7429"/>
    <w:rsid w:val="005D24BA"/>
    <w:rsid w:val="005D5568"/>
    <w:rsid w:val="005D6F16"/>
    <w:rsid w:val="005E0AED"/>
    <w:rsid w:val="005E114B"/>
    <w:rsid w:val="005E15BA"/>
    <w:rsid w:val="005E2935"/>
    <w:rsid w:val="005E4161"/>
    <w:rsid w:val="005F17CC"/>
    <w:rsid w:val="005F255E"/>
    <w:rsid w:val="005F3FFD"/>
    <w:rsid w:val="005F7CB1"/>
    <w:rsid w:val="006003BB"/>
    <w:rsid w:val="00600BD5"/>
    <w:rsid w:val="00602AD7"/>
    <w:rsid w:val="00603DAB"/>
    <w:rsid w:val="00604CD1"/>
    <w:rsid w:val="00606AC2"/>
    <w:rsid w:val="00614038"/>
    <w:rsid w:val="0061440D"/>
    <w:rsid w:val="0061464A"/>
    <w:rsid w:val="00615AAB"/>
    <w:rsid w:val="00617D43"/>
    <w:rsid w:val="00623021"/>
    <w:rsid w:val="00623C75"/>
    <w:rsid w:val="00624C39"/>
    <w:rsid w:val="00625ED4"/>
    <w:rsid w:val="006303E1"/>
    <w:rsid w:val="00632693"/>
    <w:rsid w:val="00634E65"/>
    <w:rsid w:val="00636183"/>
    <w:rsid w:val="006402BD"/>
    <w:rsid w:val="0064051C"/>
    <w:rsid w:val="00641405"/>
    <w:rsid w:val="00641A12"/>
    <w:rsid w:val="00642AB2"/>
    <w:rsid w:val="00644908"/>
    <w:rsid w:val="00644FC8"/>
    <w:rsid w:val="00647336"/>
    <w:rsid w:val="0065019B"/>
    <w:rsid w:val="00653213"/>
    <w:rsid w:val="00654482"/>
    <w:rsid w:val="006558F7"/>
    <w:rsid w:val="00655BDF"/>
    <w:rsid w:val="006608BA"/>
    <w:rsid w:val="006609A1"/>
    <w:rsid w:val="006612AB"/>
    <w:rsid w:val="006643FE"/>
    <w:rsid w:val="00664CEA"/>
    <w:rsid w:val="006719DA"/>
    <w:rsid w:val="00672A19"/>
    <w:rsid w:val="00673FF7"/>
    <w:rsid w:val="0067402C"/>
    <w:rsid w:val="00676427"/>
    <w:rsid w:val="00682885"/>
    <w:rsid w:val="00682BB0"/>
    <w:rsid w:val="00683490"/>
    <w:rsid w:val="00686A24"/>
    <w:rsid w:val="00690C9E"/>
    <w:rsid w:val="0069344E"/>
    <w:rsid w:val="0069351A"/>
    <w:rsid w:val="0069396C"/>
    <w:rsid w:val="00693A13"/>
    <w:rsid w:val="00695819"/>
    <w:rsid w:val="0069710A"/>
    <w:rsid w:val="00697931"/>
    <w:rsid w:val="00697C0E"/>
    <w:rsid w:val="006A2FEC"/>
    <w:rsid w:val="006A4970"/>
    <w:rsid w:val="006B3923"/>
    <w:rsid w:val="006B6B05"/>
    <w:rsid w:val="006C032B"/>
    <w:rsid w:val="006C03CF"/>
    <w:rsid w:val="006C2C64"/>
    <w:rsid w:val="006C46BA"/>
    <w:rsid w:val="006C63FF"/>
    <w:rsid w:val="006C6EA0"/>
    <w:rsid w:val="006D50BA"/>
    <w:rsid w:val="006D5E34"/>
    <w:rsid w:val="006D5E96"/>
    <w:rsid w:val="006D651D"/>
    <w:rsid w:val="006D675A"/>
    <w:rsid w:val="006D7587"/>
    <w:rsid w:val="006E06B3"/>
    <w:rsid w:val="006E2EB8"/>
    <w:rsid w:val="006E4B65"/>
    <w:rsid w:val="006E4D41"/>
    <w:rsid w:val="006E5074"/>
    <w:rsid w:val="006E635A"/>
    <w:rsid w:val="006E6DBF"/>
    <w:rsid w:val="006E7753"/>
    <w:rsid w:val="006F40C8"/>
    <w:rsid w:val="006F575F"/>
    <w:rsid w:val="006F6135"/>
    <w:rsid w:val="006F776A"/>
    <w:rsid w:val="00701049"/>
    <w:rsid w:val="007022CB"/>
    <w:rsid w:val="00702C7B"/>
    <w:rsid w:val="007039BD"/>
    <w:rsid w:val="007060BF"/>
    <w:rsid w:val="00707F57"/>
    <w:rsid w:val="0071391A"/>
    <w:rsid w:val="007142F4"/>
    <w:rsid w:val="007161BA"/>
    <w:rsid w:val="00717B85"/>
    <w:rsid w:val="00720483"/>
    <w:rsid w:val="00723D50"/>
    <w:rsid w:val="00724708"/>
    <w:rsid w:val="007266BE"/>
    <w:rsid w:val="0072755F"/>
    <w:rsid w:val="007329F0"/>
    <w:rsid w:val="00734BF0"/>
    <w:rsid w:val="00734EC0"/>
    <w:rsid w:val="00735ED6"/>
    <w:rsid w:val="00736CD5"/>
    <w:rsid w:val="007430C3"/>
    <w:rsid w:val="007446D9"/>
    <w:rsid w:val="0075079A"/>
    <w:rsid w:val="00750F60"/>
    <w:rsid w:val="00751A5E"/>
    <w:rsid w:val="00752B7E"/>
    <w:rsid w:val="00753D2E"/>
    <w:rsid w:val="0075579D"/>
    <w:rsid w:val="00756625"/>
    <w:rsid w:val="007610CA"/>
    <w:rsid w:val="00761126"/>
    <w:rsid w:val="00761262"/>
    <w:rsid w:val="0076171A"/>
    <w:rsid w:val="007636C1"/>
    <w:rsid w:val="00764F9F"/>
    <w:rsid w:val="00771DAF"/>
    <w:rsid w:val="00773357"/>
    <w:rsid w:val="007743A5"/>
    <w:rsid w:val="007755F0"/>
    <w:rsid w:val="00775818"/>
    <w:rsid w:val="00776D39"/>
    <w:rsid w:val="00776DC6"/>
    <w:rsid w:val="00780912"/>
    <w:rsid w:val="00780C1E"/>
    <w:rsid w:val="00782465"/>
    <w:rsid w:val="00790FAC"/>
    <w:rsid w:val="0079157E"/>
    <w:rsid w:val="007927F6"/>
    <w:rsid w:val="00792816"/>
    <w:rsid w:val="007928E5"/>
    <w:rsid w:val="00794967"/>
    <w:rsid w:val="0079520D"/>
    <w:rsid w:val="00797B70"/>
    <w:rsid w:val="007A2261"/>
    <w:rsid w:val="007A2584"/>
    <w:rsid w:val="007A28A2"/>
    <w:rsid w:val="007A2DEA"/>
    <w:rsid w:val="007A3CA0"/>
    <w:rsid w:val="007A5CE1"/>
    <w:rsid w:val="007A7EF9"/>
    <w:rsid w:val="007B296F"/>
    <w:rsid w:val="007B34B2"/>
    <w:rsid w:val="007B54DF"/>
    <w:rsid w:val="007B68F8"/>
    <w:rsid w:val="007C03F6"/>
    <w:rsid w:val="007C47AF"/>
    <w:rsid w:val="007C6E5C"/>
    <w:rsid w:val="007D03C8"/>
    <w:rsid w:val="007D3E83"/>
    <w:rsid w:val="007D7BA7"/>
    <w:rsid w:val="007E1DE3"/>
    <w:rsid w:val="007E291E"/>
    <w:rsid w:val="007E5488"/>
    <w:rsid w:val="007E7AB3"/>
    <w:rsid w:val="007F2E57"/>
    <w:rsid w:val="007F331C"/>
    <w:rsid w:val="007F496B"/>
    <w:rsid w:val="007F4A3F"/>
    <w:rsid w:val="007F5462"/>
    <w:rsid w:val="007F5B08"/>
    <w:rsid w:val="007F7368"/>
    <w:rsid w:val="00800FE1"/>
    <w:rsid w:val="00802ABE"/>
    <w:rsid w:val="00803A21"/>
    <w:rsid w:val="00806578"/>
    <w:rsid w:val="00810586"/>
    <w:rsid w:val="00811C8D"/>
    <w:rsid w:val="008140FB"/>
    <w:rsid w:val="00814F69"/>
    <w:rsid w:val="008160D6"/>
    <w:rsid w:val="0081623B"/>
    <w:rsid w:val="008164C0"/>
    <w:rsid w:val="00816B78"/>
    <w:rsid w:val="008177B5"/>
    <w:rsid w:val="008204FE"/>
    <w:rsid w:val="00820616"/>
    <w:rsid w:val="00822A62"/>
    <w:rsid w:val="0082343B"/>
    <w:rsid w:val="008237D3"/>
    <w:rsid w:val="0082741E"/>
    <w:rsid w:val="00827B33"/>
    <w:rsid w:val="008318E9"/>
    <w:rsid w:val="00831C47"/>
    <w:rsid w:val="00833371"/>
    <w:rsid w:val="008354DD"/>
    <w:rsid w:val="0083615C"/>
    <w:rsid w:val="00840585"/>
    <w:rsid w:val="00840633"/>
    <w:rsid w:val="00840BE8"/>
    <w:rsid w:val="00842307"/>
    <w:rsid w:val="00845677"/>
    <w:rsid w:val="0084753F"/>
    <w:rsid w:val="0084756B"/>
    <w:rsid w:val="00850BC3"/>
    <w:rsid w:val="008518CD"/>
    <w:rsid w:val="00853EBB"/>
    <w:rsid w:val="00854855"/>
    <w:rsid w:val="00856C74"/>
    <w:rsid w:val="00861844"/>
    <w:rsid w:val="0086776B"/>
    <w:rsid w:val="00867A92"/>
    <w:rsid w:val="00870B81"/>
    <w:rsid w:val="00871555"/>
    <w:rsid w:val="0087155F"/>
    <w:rsid w:val="00873FFC"/>
    <w:rsid w:val="00874B42"/>
    <w:rsid w:val="00876DA1"/>
    <w:rsid w:val="008826F1"/>
    <w:rsid w:val="00884532"/>
    <w:rsid w:val="00885B36"/>
    <w:rsid w:val="008863AA"/>
    <w:rsid w:val="008914F0"/>
    <w:rsid w:val="00892D6F"/>
    <w:rsid w:val="00892FBF"/>
    <w:rsid w:val="00893C75"/>
    <w:rsid w:val="00897E59"/>
    <w:rsid w:val="008A145C"/>
    <w:rsid w:val="008A2C77"/>
    <w:rsid w:val="008A47AC"/>
    <w:rsid w:val="008A4DA0"/>
    <w:rsid w:val="008A5588"/>
    <w:rsid w:val="008B137E"/>
    <w:rsid w:val="008B25B4"/>
    <w:rsid w:val="008B285E"/>
    <w:rsid w:val="008B7CBA"/>
    <w:rsid w:val="008C015B"/>
    <w:rsid w:val="008C2EF6"/>
    <w:rsid w:val="008D1B82"/>
    <w:rsid w:val="008D4BAB"/>
    <w:rsid w:val="008D5FD4"/>
    <w:rsid w:val="008D682C"/>
    <w:rsid w:val="008D6F53"/>
    <w:rsid w:val="008E2738"/>
    <w:rsid w:val="008E2D39"/>
    <w:rsid w:val="008E35DB"/>
    <w:rsid w:val="008E3C4E"/>
    <w:rsid w:val="008E4592"/>
    <w:rsid w:val="008E5359"/>
    <w:rsid w:val="008E56AA"/>
    <w:rsid w:val="008E7AE8"/>
    <w:rsid w:val="008F01A0"/>
    <w:rsid w:val="008F5268"/>
    <w:rsid w:val="008F6F59"/>
    <w:rsid w:val="0090162A"/>
    <w:rsid w:val="00901A8A"/>
    <w:rsid w:val="009038CA"/>
    <w:rsid w:val="00904EFD"/>
    <w:rsid w:val="00905EDE"/>
    <w:rsid w:val="00911094"/>
    <w:rsid w:val="00911B4C"/>
    <w:rsid w:val="00911BD7"/>
    <w:rsid w:val="00914311"/>
    <w:rsid w:val="00914688"/>
    <w:rsid w:val="00914A4D"/>
    <w:rsid w:val="0091775D"/>
    <w:rsid w:val="00922B93"/>
    <w:rsid w:val="00925C7E"/>
    <w:rsid w:val="00926AF9"/>
    <w:rsid w:val="009303C0"/>
    <w:rsid w:val="009328F4"/>
    <w:rsid w:val="00933FA0"/>
    <w:rsid w:val="0093420D"/>
    <w:rsid w:val="0093539E"/>
    <w:rsid w:val="009372F7"/>
    <w:rsid w:val="00942DEB"/>
    <w:rsid w:val="009450FA"/>
    <w:rsid w:val="00945B65"/>
    <w:rsid w:val="00945DD7"/>
    <w:rsid w:val="009469BD"/>
    <w:rsid w:val="00953F4B"/>
    <w:rsid w:val="009548E8"/>
    <w:rsid w:val="0096260A"/>
    <w:rsid w:val="0096739B"/>
    <w:rsid w:val="00970050"/>
    <w:rsid w:val="00972624"/>
    <w:rsid w:val="0097287E"/>
    <w:rsid w:val="00973779"/>
    <w:rsid w:val="00974D69"/>
    <w:rsid w:val="009756E0"/>
    <w:rsid w:val="009830BE"/>
    <w:rsid w:val="00983928"/>
    <w:rsid w:val="0098403A"/>
    <w:rsid w:val="00984291"/>
    <w:rsid w:val="009843FB"/>
    <w:rsid w:val="009848A8"/>
    <w:rsid w:val="00986218"/>
    <w:rsid w:val="0099282C"/>
    <w:rsid w:val="00993092"/>
    <w:rsid w:val="00995D7E"/>
    <w:rsid w:val="00995E0B"/>
    <w:rsid w:val="009A17DF"/>
    <w:rsid w:val="009A18D1"/>
    <w:rsid w:val="009A2CCD"/>
    <w:rsid w:val="009A33F4"/>
    <w:rsid w:val="009A494D"/>
    <w:rsid w:val="009B2BCC"/>
    <w:rsid w:val="009B3CED"/>
    <w:rsid w:val="009B4C47"/>
    <w:rsid w:val="009B4C55"/>
    <w:rsid w:val="009B72D1"/>
    <w:rsid w:val="009C15BF"/>
    <w:rsid w:val="009C5159"/>
    <w:rsid w:val="009C5AA6"/>
    <w:rsid w:val="009C735B"/>
    <w:rsid w:val="009C7ACB"/>
    <w:rsid w:val="009C7C68"/>
    <w:rsid w:val="009C7D73"/>
    <w:rsid w:val="009D04A6"/>
    <w:rsid w:val="009D6D09"/>
    <w:rsid w:val="009D6EC9"/>
    <w:rsid w:val="009D7462"/>
    <w:rsid w:val="009D7D77"/>
    <w:rsid w:val="009D7EF9"/>
    <w:rsid w:val="009E26D9"/>
    <w:rsid w:val="009E3210"/>
    <w:rsid w:val="009E438A"/>
    <w:rsid w:val="009E439B"/>
    <w:rsid w:val="009E4596"/>
    <w:rsid w:val="009E5AC6"/>
    <w:rsid w:val="009E6226"/>
    <w:rsid w:val="009E767F"/>
    <w:rsid w:val="009F04FD"/>
    <w:rsid w:val="009F190A"/>
    <w:rsid w:val="009F2413"/>
    <w:rsid w:val="00A0243C"/>
    <w:rsid w:val="00A02C40"/>
    <w:rsid w:val="00A03639"/>
    <w:rsid w:val="00A04963"/>
    <w:rsid w:val="00A051ED"/>
    <w:rsid w:val="00A05F51"/>
    <w:rsid w:val="00A06D21"/>
    <w:rsid w:val="00A071F7"/>
    <w:rsid w:val="00A122D5"/>
    <w:rsid w:val="00A14E72"/>
    <w:rsid w:val="00A16C32"/>
    <w:rsid w:val="00A2098B"/>
    <w:rsid w:val="00A2253B"/>
    <w:rsid w:val="00A228CA"/>
    <w:rsid w:val="00A22C94"/>
    <w:rsid w:val="00A22E11"/>
    <w:rsid w:val="00A242A4"/>
    <w:rsid w:val="00A24E65"/>
    <w:rsid w:val="00A25CBE"/>
    <w:rsid w:val="00A2762D"/>
    <w:rsid w:val="00A313E1"/>
    <w:rsid w:val="00A32161"/>
    <w:rsid w:val="00A3361E"/>
    <w:rsid w:val="00A35C75"/>
    <w:rsid w:val="00A37C21"/>
    <w:rsid w:val="00A40042"/>
    <w:rsid w:val="00A415BE"/>
    <w:rsid w:val="00A4595A"/>
    <w:rsid w:val="00A530D6"/>
    <w:rsid w:val="00A53D79"/>
    <w:rsid w:val="00A56F31"/>
    <w:rsid w:val="00A629A4"/>
    <w:rsid w:val="00A62FE9"/>
    <w:rsid w:val="00A65245"/>
    <w:rsid w:val="00A662D1"/>
    <w:rsid w:val="00A6668A"/>
    <w:rsid w:val="00A6753F"/>
    <w:rsid w:val="00A70F7D"/>
    <w:rsid w:val="00A71589"/>
    <w:rsid w:val="00A8037D"/>
    <w:rsid w:val="00A810C3"/>
    <w:rsid w:val="00A81A50"/>
    <w:rsid w:val="00A832FE"/>
    <w:rsid w:val="00A83755"/>
    <w:rsid w:val="00A83F96"/>
    <w:rsid w:val="00A86905"/>
    <w:rsid w:val="00A86C1A"/>
    <w:rsid w:val="00A91553"/>
    <w:rsid w:val="00A93D67"/>
    <w:rsid w:val="00A955B9"/>
    <w:rsid w:val="00A959CE"/>
    <w:rsid w:val="00A9691A"/>
    <w:rsid w:val="00A97BEB"/>
    <w:rsid w:val="00AA3FFB"/>
    <w:rsid w:val="00AA4640"/>
    <w:rsid w:val="00AA4A44"/>
    <w:rsid w:val="00AB1812"/>
    <w:rsid w:val="00AB2882"/>
    <w:rsid w:val="00AB5B2D"/>
    <w:rsid w:val="00AB6A4C"/>
    <w:rsid w:val="00AB6B77"/>
    <w:rsid w:val="00AC17DE"/>
    <w:rsid w:val="00AC2210"/>
    <w:rsid w:val="00AC4B91"/>
    <w:rsid w:val="00AC626D"/>
    <w:rsid w:val="00AC64D7"/>
    <w:rsid w:val="00AC6C7D"/>
    <w:rsid w:val="00AD00BA"/>
    <w:rsid w:val="00AD0536"/>
    <w:rsid w:val="00AD2790"/>
    <w:rsid w:val="00AD2C5E"/>
    <w:rsid w:val="00AD30C2"/>
    <w:rsid w:val="00AD46D2"/>
    <w:rsid w:val="00AD4A93"/>
    <w:rsid w:val="00AD4E64"/>
    <w:rsid w:val="00AD63FB"/>
    <w:rsid w:val="00AD7A5E"/>
    <w:rsid w:val="00AE488C"/>
    <w:rsid w:val="00AE4FBC"/>
    <w:rsid w:val="00AE55E2"/>
    <w:rsid w:val="00AE6493"/>
    <w:rsid w:val="00AE7479"/>
    <w:rsid w:val="00AF2458"/>
    <w:rsid w:val="00AF3A7C"/>
    <w:rsid w:val="00AF3B9F"/>
    <w:rsid w:val="00AF4C08"/>
    <w:rsid w:val="00AF644E"/>
    <w:rsid w:val="00B00055"/>
    <w:rsid w:val="00B00504"/>
    <w:rsid w:val="00B00C4C"/>
    <w:rsid w:val="00B0207B"/>
    <w:rsid w:val="00B0238F"/>
    <w:rsid w:val="00B0281C"/>
    <w:rsid w:val="00B030EE"/>
    <w:rsid w:val="00B03778"/>
    <w:rsid w:val="00B1159A"/>
    <w:rsid w:val="00B1213C"/>
    <w:rsid w:val="00B13E3D"/>
    <w:rsid w:val="00B14A04"/>
    <w:rsid w:val="00B16DFD"/>
    <w:rsid w:val="00B22D06"/>
    <w:rsid w:val="00B2612E"/>
    <w:rsid w:val="00B2631F"/>
    <w:rsid w:val="00B3401E"/>
    <w:rsid w:val="00B36018"/>
    <w:rsid w:val="00B36771"/>
    <w:rsid w:val="00B371F2"/>
    <w:rsid w:val="00B374D3"/>
    <w:rsid w:val="00B44A09"/>
    <w:rsid w:val="00B44DB2"/>
    <w:rsid w:val="00B45B00"/>
    <w:rsid w:val="00B5549C"/>
    <w:rsid w:val="00B55D63"/>
    <w:rsid w:val="00B56AF5"/>
    <w:rsid w:val="00B615B3"/>
    <w:rsid w:val="00B644BE"/>
    <w:rsid w:val="00B64957"/>
    <w:rsid w:val="00B6584E"/>
    <w:rsid w:val="00B66DDE"/>
    <w:rsid w:val="00B7417C"/>
    <w:rsid w:val="00B75DD8"/>
    <w:rsid w:val="00B768C4"/>
    <w:rsid w:val="00B76F1A"/>
    <w:rsid w:val="00B81F13"/>
    <w:rsid w:val="00B82179"/>
    <w:rsid w:val="00B8495D"/>
    <w:rsid w:val="00B86849"/>
    <w:rsid w:val="00B86A98"/>
    <w:rsid w:val="00B87169"/>
    <w:rsid w:val="00B90908"/>
    <w:rsid w:val="00B9444C"/>
    <w:rsid w:val="00B9467A"/>
    <w:rsid w:val="00B948D9"/>
    <w:rsid w:val="00B9702C"/>
    <w:rsid w:val="00BA0C02"/>
    <w:rsid w:val="00BA1857"/>
    <w:rsid w:val="00BA2F0A"/>
    <w:rsid w:val="00BA319B"/>
    <w:rsid w:val="00BA3338"/>
    <w:rsid w:val="00BA531F"/>
    <w:rsid w:val="00BA7C77"/>
    <w:rsid w:val="00BB05E3"/>
    <w:rsid w:val="00BB0D3F"/>
    <w:rsid w:val="00BB3C2D"/>
    <w:rsid w:val="00BB5C47"/>
    <w:rsid w:val="00BB6DE2"/>
    <w:rsid w:val="00BB7D8A"/>
    <w:rsid w:val="00BC03AF"/>
    <w:rsid w:val="00BC066D"/>
    <w:rsid w:val="00BC086B"/>
    <w:rsid w:val="00BC0A89"/>
    <w:rsid w:val="00BC2EC7"/>
    <w:rsid w:val="00BC3683"/>
    <w:rsid w:val="00BC7643"/>
    <w:rsid w:val="00BD7437"/>
    <w:rsid w:val="00BE1496"/>
    <w:rsid w:val="00BE408C"/>
    <w:rsid w:val="00BE54CF"/>
    <w:rsid w:val="00BE5A6A"/>
    <w:rsid w:val="00BE6038"/>
    <w:rsid w:val="00BE76F4"/>
    <w:rsid w:val="00BF0032"/>
    <w:rsid w:val="00BF2354"/>
    <w:rsid w:val="00BF3786"/>
    <w:rsid w:val="00BF4DF7"/>
    <w:rsid w:val="00BF5407"/>
    <w:rsid w:val="00BF72B7"/>
    <w:rsid w:val="00BF79A2"/>
    <w:rsid w:val="00C00C11"/>
    <w:rsid w:val="00C044C6"/>
    <w:rsid w:val="00C04EA2"/>
    <w:rsid w:val="00C0569B"/>
    <w:rsid w:val="00C0656E"/>
    <w:rsid w:val="00C0795B"/>
    <w:rsid w:val="00C101E2"/>
    <w:rsid w:val="00C12DCB"/>
    <w:rsid w:val="00C14A14"/>
    <w:rsid w:val="00C165C9"/>
    <w:rsid w:val="00C17221"/>
    <w:rsid w:val="00C20511"/>
    <w:rsid w:val="00C25ED1"/>
    <w:rsid w:val="00C374FD"/>
    <w:rsid w:val="00C37CF6"/>
    <w:rsid w:val="00C40009"/>
    <w:rsid w:val="00C430C3"/>
    <w:rsid w:val="00C45E0F"/>
    <w:rsid w:val="00C45E91"/>
    <w:rsid w:val="00C52258"/>
    <w:rsid w:val="00C53661"/>
    <w:rsid w:val="00C538D3"/>
    <w:rsid w:val="00C53B3C"/>
    <w:rsid w:val="00C53E3A"/>
    <w:rsid w:val="00C54B48"/>
    <w:rsid w:val="00C56B17"/>
    <w:rsid w:val="00C5713E"/>
    <w:rsid w:val="00C57FB3"/>
    <w:rsid w:val="00C6151B"/>
    <w:rsid w:val="00C67307"/>
    <w:rsid w:val="00C72A99"/>
    <w:rsid w:val="00C72D49"/>
    <w:rsid w:val="00C74140"/>
    <w:rsid w:val="00C74F71"/>
    <w:rsid w:val="00C7535F"/>
    <w:rsid w:val="00C75D39"/>
    <w:rsid w:val="00C760BA"/>
    <w:rsid w:val="00C768E1"/>
    <w:rsid w:val="00C80AA9"/>
    <w:rsid w:val="00C82D45"/>
    <w:rsid w:val="00C82DE2"/>
    <w:rsid w:val="00C83312"/>
    <w:rsid w:val="00C83584"/>
    <w:rsid w:val="00C84519"/>
    <w:rsid w:val="00C9006D"/>
    <w:rsid w:val="00C90264"/>
    <w:rsid w:val="00C92021"/>
    <w:rsid w:val="00C9212E"/>
    <w:rsid w:val="00C929E8"/>
    <w:rsid w:val="00C9345E"/>
    <w:rsid w:val="00CA39AF"/>
    <w:rsid w:val="00CA4627"/>
    <w:rsid w:val="00CA56EE"/>
    <w:rsid w:val="00CA6059"/>
    <w:rsid w:val="00CA63A4"/>
    <w:rsid w:val="00CA7702"/>
    <w:rsid w:val="00CB06E1"/>
    <w:rsid w:val="00CB163F"/>
    <w:rsid w:val="00CC0612"/>
    <w:rsid w:val="00CC0E97"/>
    <w:rsid w:val="00CC144C"/>
    <w:rsid w:val="00CC163D"/>
    <w:rsid w:val="00CC1FC0"/>
    <w:rsid w:val="00CC2F03"/>
    <w:rsid w:val="00CC37EA"/>
    <w:rsid w:val="00CC3B1C"/>
    <w:rsid w:val="00CC3C49"/>
    <w:rsid w:val="00CC70C7"/>
    <w:rsid w:val="00CD095F"/>
    <w:rsid w:val="00CD11E5"/>
    <w:rsid w:val="00CD2C08"/>
    <w:rsid w:val="00CD5348"/>
    <w:rsid w:val="00CE2BC0"/>
    <w:rsid w:val="00CE2CCC"/>
    <w:rsid w:val="00CE32A1"/>
    <w:rsid w:val="00CE4F37"/>
    <w:rsid w:val="00CF3C0A"/>
    <w:rsid w:val="00CF53B8"/>
    <w:rsid w:val="00CF6629"/>
    <w:rsid w:val="00D0090E"/>
    <w:rsid w:val="00D00A6B"/>
    <w:rsid w:val="00D00E0E"/>
    <w:rsid w:val="00D01CE4"/>
    <w:rsid w:val="00D0219B"/>
    <w:rsid w:val="00D03182"/>
    <w:rsid w:val="00D03E31"/>
    <w:rsid w:val="00D10808"/>
    <w:rsid w:val="00D11251"/>
    <w:rsid w:val="00D12075"/>
    <w:rsid w:val="00D12247"/>
    <w:rsid w:val="00D13E09"/>
    <w:rsid w:val="00D17342"/>
    <w:rsid w:val="00D23F3F"/>
    <w:rsid w:val="00D241CD"/>
    <w:rsid w:val="00D27C3A"/>
    <w:rsid w:val="00D27ED9"/>
    <w:rsid w:val="00D326AB"/>
    <w:rsid w:val="00D33498"/>
    <w:rsid w:val="00D3406C"/>
    <w:rsid w:val="00D367DB"/>
    <w:rsid w:val="00D4097F"/>
    <w:rsid w:val="00D41A1A"/>
    <w:rsid w:val="00D42D66"/>
    <w:rsid w:val="00D443CF"/>
    <w:rsid w:val="00D447C0"/>
    <w:rsid w:val="00D47EEF"/>
    <w:rsid w:val="00D50060"/>
    <w:rsid w:val="00D50AFA"/>
    <w:rsid w:val="00D51F14"/>
    <w:rsid w:val="00D52750"/>
    <w:rsid w:val="00D5574F"/>
    <w:rsid w:val="00D578FF"/>
    <w:rsid w:val="00D57EB9"/>
    <w:rsid w:val="00D613E1"/>
    <w:rsid w:val="00D62509"/>
    <w:rsid w:val="00D63542"/>
    <w:rsid w:val="00D6458E"/>
    <w:rsid w:val="00D7293F"/>
    <w:rsid w:val="00D7383B"/>
    <w:rsid w:val="00D73F5A"/>
    <w:rsid w:val="00D75F58"/>
    <w:rsid w:val="00D76A9F"/>
    <w:rsid w:val="00D80A2B"/>
    <w:rsid w:val="00D80EE7"/>
    <w:rsid w:val="00D82DF5"/>
    <w:rsid w:val="00D84A1C"/>
    <w:rsid w:val="00D85860"/>
    <w:rsid w:val="00D87A46"/>
    <w:rsid w:val="00D87BC0"/>
    <w:rsid w:val="00D933AE"/>
    <w:rsid w:val="00D94669"/>
    <w:rsid w:val="00D9516A"/>
    <w:rsid w:val="00D972D7"/>
    <w:rsid w:val="00DA04B9"/>
    <w:rsid w:val="00DA3866"/>
    <w:rsid w:val="00DA5D32"/>
    <w:rsid w:val="00DB0EAD"/>
    <w:rsid w:val="00DB21FC"/>
    <w:rsid w:val="00DB5003"/>
    <w:rsid w:val="00DB5F3B"/>
    <w:rsid w:val="00DB6733"/>
    <w:rsid w:val="00DB7466"/>
    <w:rsid w:val="00DB7EFA"/>
    <w:rsid w:val="00DC073B"/>
    <w:rsid w:val="00DC09EE"/>
    <w:rsid w:val="00DC1265"/>
    <w:rsid w:val="00DC207A"/>
    <w:rsid w:val="00DC4C01"/>
    <w:rsid w:val="00DC621B"/>
    <w:rsid w:val="00DC6513"/>
    <w:rsid w:val="00DD1E07"/>
    <w:rsid w:val="00DD215D"/>
    <w:rsid w:val="00DD5C80"/>
    <w:rsid w:val="00DE01BA"/>
    <w:rsid w:val="00DE0C51"/>
    <w:rsid w:val="00DE0FC5"/>
    <w:rsid w:val="00DE2F8B"/>
    <w:rsid w:val="00DE379B"/>
    <w:rsid w:val="00DE4EB0"/>
    <w:rsid w:val="00DE6061"/>
    <w:rsid w:val="00DE7D51"/>
    <w:rsid w:val="00DF0D2F"/>
    <w:rsid w:val="00DF0FA5"/>
    <w:rsid w:val="00DF127F"/>
    <w:rsid w:val="00DF1ECA"/>
    <w:rsid w:val="00DF2AF3"/>
    <w:rsid w:val="00DF2EAD"/>
    <w:rsid w:val="00E054A8"/>
    <w:rsid w:val="00E0618A"/>
    <w:rsid w:val="00E063B8"/>
    <w:rsid w:val="00E06834"/>
    <w:rsid w:val="00E07464"/>
    <w:rsid w:val="00E14242"/>
    <w:rsid w:val="00E20E11"/>
    <w:rsid w:val="00E22F1E"/>
    <w:rsid w:val="00E235E5"/>
    <w:rsid w:val="00E23DB3"/>
    <w:rsid w:val="00E25F6B"/>
    <w:rsid w:val="00E278E9"/>
    <w:rsid w:val="00E30324"/>
    <w:rsid w:val="00E312BD"/>
    <w:rsid w:val="00E312DE"/>
    <w:rsid w:val="00E31618"/>
    <w:rsid w:val="00E32E69"/>
    <w:rsid w:val="00E36203"/>
    <w:rsid w:val="00E36D4F"/>
    <w:rsid w:val="00E40E9C"/>
    <w:rsid w:val="00E44B54"/>
    <w:rsid w:val="00E45EE2"/>
    <w:rsid w:val="00E51AF8"/>
    <w:rsid w:val="00E536EC"/>
    <w:rsid w:val="00E53D19"/>
    <w:rsid w:val="00E54163"/>
    <w:rsid w:val="00E57A1E"/>
    <w:rsid w:val="00E62739"/>
    <w:rsid w:val="00E62B00"/>
    <w:rsid w:val="00E67C52"/>
    <w:rsid w:val="00E67E70"/>
    <w:rsid w:val="00E74491"/>
    <w:rsid w:val="00E7642A"/>
    <w:rsid w:val="00E807EF"/>
    <w:rsid w:val="00E812BA"/>
    <w:rsid w:val="00E81CB5"/>
    <w:rsid w:val="00E847B6"/>
    <w:rsid w:val="00E85590"/>
    <w:rsid w:val="00E865EE"/>
    <w:rsid w:val="00E87233"/>
    <w:rsid w:val="00E918A1"/>
    <w:rsid w:val="00E9299F"/>
    <w:rsid w:val="00E936E6"/>
    <w:rsid w:val="00E93D5A"/>
    <w:rsid w:val="00E95F69"/>
    <w:rsid w:val="00E96B2C"/>
    <w:rsid w:val="00E97315"/>
    <w:rsid w:val="00EA0DAE"/>
    <w:rsid w:val="00EA29E7"/>
    <w:rsid w:val="00EA2D0B"/>
    <w:rsid w:val="00EA3530"/>
    <w:rsid w:val="00EA467D"/>
    <w:rsid w:val="00EA785A"/>
    <w:rsid w:val="00EB0860"/>
    <w:rsid w:val="00EB2D52"/>
    <w:rsid w:val="00EB32CB"/>
    <w:rsid w:val="00EB5264"/>
    <w:rsid w:val="00EC0E4A"/>
    <w:rsid w:val="00EC28D5"/>
    <w:rsid w:val="00EC6DCE"/>
    <w:rsid w:val="00ED29C3"/>
    <w:rsid w:val="00ED30BE"/>
    <w:rsid w:val="00ED31F6"/>
    <w:rsid w:val="00ED3C97"/>
    <w:rsid w:val="00ED3D67"/>
    <w:rsid w:val="00EE288F"/>
    <w:rsid w:val="00EE3894"/>
    <w:rsid w:val="00EE43A3"/>
    <w:rsid w:val="00EE7D4A"/>
    <w:rsid w:val="00EF078E"/>
    <w:rsid w:val="00EF0BB7"/>
    <w:rsid w:val="00EF2927"/>
    <w:rsid w:val="00EF2E86"/>
    <w:rsid w:val="00EF30E3"/>
    <w:rsid w:val="00EF4C5C"/>
    <w:rsid w:val="00F02436"/>
    <w:rsid w:val="00F02487"/>
    <w:rsid w:val="00F02C71"/>
    <w:rsid w:val="00F03210"/>
    <w:rsid w:val="00F06A74"/>
    <w:rsid w:val="00F100FF"/>
    <w:rsid w:val="00F11E57"/>
    <w:rsid w:val="00F1273E"/>
    <w:rsid w:val="00F12A56"/>
    <w:rsid w:val="00F12B7C"/>
    <w:rsid w:val="00F13275"/>
    <w:rsid w:val="00F13B42"/>
    <w:rsid w:val="00F13DDD"/>
    <w:rsid w:val="00F1457A"/>
    <w:rsid w:val="00F15A74"/>
    <w:rsid w:val="00F16CF5"/>
    <w:rsid w:val="00F17180"/>
    <w:rsid w:val="00F1776F"/>
    <w:rsid w:val="00F20617"/>
    <w:rsid w:val="00F21565"/>
    <w:rsid w:val="00F221F5"/>
    <w:rsid w:val="00F223E7"/>
    <w:rsid w:val="00F26ADF"/>
    <w:rsid w:val="00F26F87"/>
    <w:rsid w:val="00F273E9"/>
    <w:rsid w:val="00F27E99"/>
    <w:rsid w:val="00F30568"/>
    <w:rsid w:val="00F305EE"/>
    <w:rsid w:val="00F319C9"/>
    <w:rsid w:val="00F32442"/>
    <w:rsid w:val="00F32BC5"/>
    <w:rsid w:val="00F32D91"/>
    <w:rsid w:val="00F35D29"/>
    <w:rsid w:val="00F40133"/>
    <w:rsid w:val="00F40466"/>
    <w:rsid w:val="00F41309"/>
    <w:rsid w:val="00F4292B"/>
    <w:rsid w:val="00F46C22"/>
    <w:rsid w:val="00F476BD"/>
    <w:rsid w:val="00F47E7C"/>
    <w:rsid w:val="00F51C65"/>
    <w:rsid w:val="00F52876"/>
    <w:rsid w:val="00F53029"/>
    <w:rsid w:val="00F549D8"/>
    <w:rsid w:val="00F577CE"/>
    <w:rsid w:val="00F57D2C"/>
    <w:rsid w:val="00F65AA7"/>
    <w:rsid w:val="00F71280"/>
    <w:rsid w:val="00F71F0A"/>
    <w:rsid w:val="00F72FAE"/>
    <w:rsid w:val="00F7432D"/>
    <w:rsid w:val="00F807BD"/>
    <w:rsid w:val="00F82775"/>
    <w:rsid w:val="00F83D04"/>
    <w:rsid w:val="00F84123"/>
    <w:rsid w:val="00F8441E"/>
    <w:rsid w:val="00F856B7"/>
    <w:rsid w:val="00F862F2"/>
    <w:rsid w:val="00F94AD2"/>
    <w:rsid w:val="00F94CD5"/>
    <w:rsid w:val="00F950D2"/>
    <w:rsid w:val="00F952F2"/>
    <w:rsid w:val="00F95D01"/>
    <w:rsid w:val="00FA4B13"/>
    <w:rsid w:val="00FA658C"/>
    <w:rsid w:val="00FB0AB7"/>
    <w:rsid w:val="00FB1A14"/>
    <w:rsid w:val="00FB2216"/>
    <w:rsid w:val="00FB28E1"/>
    <w:rsid w:val="00FB49BB"/>
    <w:rsid w:val="00FB7D0B"/>
    <w:rsid w:val="00FC004F"/>
    <w:rsid w:val="00FC1E1F"/>
    <w:rsid w:val="00FC2ED3"/>
    <w:rsid w:val="00FC4524"/>
    <w:rsid w:val="00FC754A"/>
    <w:rsid w:val="00FD0D86"/>
    <w:rsid w:val="00FD3641"/>
    <w:rsid w:val="00FD37A7"/>
    <w:rsid w:val="00FD53E9"/>
    <w:rsid w:val="00FE08E3"/>
    <w:rsid w:val="00FE1073"/>
    <w:rsid w:val="00FE1A63"/>
    <w:rsid w:val="00FE230A"/>
    <w:rsid w:val="00FE4A1F"/>
    <w:rsid w:val="00FE4F35"/>
    <w:rsid w:val="00FE50B3"/>
    <w:rsid w:val="00FE53E5"/>
    <w:rsid w:val="00FF2245"/>
    <w:rsid w:val="00FF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54B1"/>
  <w15:chartTrackingRefBased/>
  <w15:docId w15:val="{0D2126DD-DF26-406D-91BE-AAB1B583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40" w:after="240" w:line="259"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AB3"/>
    <w:rPr>
      <w:rFonts w:ascii="Times New Roman" w:hAnsi="Times New Roman"/>
      <w:noProof/>
      <w:sz w:val="24"/>
      <w:lang w:val="ro-RO"/>
    </w:rPr>
  </w:style>
  <w:style w:type="paragraph" w:styleId="Heading1">
    <w:name w:val="heading 1"/>
    <w:basedOn w:val="Normal"/>
    <w:next w:val="Normal"/>
    <w:link w:val="Heading1Char"/>
    <w:uiPriority w:val="9"/>
    <w:qFormat/>
    <w:rsid w:val="00A9691A"/>
    <w:pPr>
      <w:keepNext/>
      <w:keepLines/>
      <w:spacing w:before="240" w:after="0"/>
      <w:jc w:val="center"/>
      <w:outlineLvl w:val="0"/>
    </w:pPr>
    <w:rPr>
      <w:rFonts w:eastAsiaTheme="majorEastAsia" w:cstheme="majorBidi"/>
      <w:b/>
      <w:color w:val="2E74B5" w:themeColor="accent1" w:themeShade="BF"/>
      <w:szCs w:val="32"/>
    </w:rPr>
  </w:style>
  <w:style w:type="paragraph" w:styleId="Heading2">
    <w:name w:val="heading 2"/>
    <w:basedOn w:val="Normal"/>
    <w:next w:val="Normal"/>
    <w:link w:val="Heading2Char"/>
    <w:uiPriority w:val="9"/>
    <w:unhideWhenUsed/>
    <w:qFormat/>
    <w:rsid w:val="00CA56EE"/>
    <w:pPr>
      <w:keepNext/>
      <w:keepLines/>
      <w:spacing w:after="0"/>
      <w:outlineLvl w:val="1"/>
    </w:pPr>
    <w:rPr>
      <w:rFonts w:eastAsiaTheme="majorEastAsia" w:cstheme="majorBidi"/>
      <w:color w:val="2E74B5" w:themeColor="accent1" w:themeShade="BF"/>
      <w:szCs w:val="26"/>
    </w:rPr>
  </w:style>
  <w:style w:type="paragraph" w:styleId="Heading3">
    <w:name w:val="heading 3"/>
    <w:basedOn w:val="Normal"/>
    <w:next w:val="Normal"/>
    <w:link w:val="Heading3Char"/>
    <w:uiPriority w:val="9"/>
    <w:unhideWhenUsed/>
    <w:qFormat/>
    <w:rsid w:val="00DB5003"/>
    <w:pPr>
      <w:keepNext/>
      <w:keepLines/>
      <w:spacing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56EE"/>
    <w:pPr>
      <w:keepNext/>
      <w:keepLines/>
      <w:spacing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56EE"/>
    <w:pPr>
      <w:keepNext/>
      <w:keepLines/>
      <w:spacing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56EE"/>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56EE"/>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56EE"/>
    <w:pPr>
      <w:keepNext/>
      <w:keepLines/>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56EE"/>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91A"/>
    <w:rPr>
      <w:rFonts w:ascii="Times New Roman" w:eastAsiaTheme="majorEastAsia" w:hAnsi="Times New Roman" w:cstheme="majorBidi"/>
      <w:b/>
      <w:noProof/>
      <w:color w:val="2E74B5" w:themeColor="accent1" w:themeShade="BF"/>
      <w:sz w:val="24"/>
      <w:szCs w:val="32"/>
      <w:lang w:val="ro-RO"/>
    </w:rPr>
  </w:style>
  <w:style w:type="paragraph" w:styleId="TOCHeading">
    <w:name w:val="TOC Heading"/>
    <w:basedOn w:val="Heading1"/>
    <w:next w:val="Normal"/>
    <w:uiPriority w:val="39"/>
    <w:unhideWhenUsed/>
    <w:qFormat/>
    <w:rsid w:val="00E936E6"/>
    <w:pPr>
      <w:outlineLvl w:val="9"/>
    </w:pPr>
    <w:rPr>
      <w:noProof w:val="0"/>
      <w:lang w:val="en-US"/>
    </w:rPr>
  </w:style>
  <w:style w:type="paragraph" w:styleId="TOC2">
    <w:name w:val="toc 2"/>
    <w:basedOn w:val="Normal"/>
    <w:next w:val="Normal"/>
    <w:autoRedefine/>
    <w:uiPriority w:val="39"/>
    <w:unhideWhenUsed/>
    <w:rsid w:val="00B948D9"/>
    <w:pPr>
      <w:tabs>
        <w:tab w:val="left" w:pos="1100"/>
        <w:tab w:val="right" w:leader="dot" w:pos="9678"/>
      </w:tabs>
      <w:spacing w:after="100"/>
      <w:ind w:left="1100" w:hanging="596"/>
      <w:jc w:val="right"/>
    </w:pPr>
    <w:rPr>
      <w:rFonts w:eastAsiaTheme="minorEastAsia" w:cs="Times New Roman"/>
      <w:noProof w:val="0"/>
      <w:lang w:val="en-US"/>
    </w:rPr>
  </w:style>
  <w:style w:type="paragraph" w:styleId="TOC1">
    <w:name w:val="toc 1"/>
    <w:basedOn w:val="Normal"/>
    <w:next w:val="Normal"/>
    <w:autoRedefine/>
    <w:uiPriority w:val="39"/>
    <w:unhideWhenUsed/>
    <w:rsid w:val="00BC03AF"/>
    <w:pPr>
      <w:tabs>
        <w:tab w:val="left" w:pos="880"/>
        <w:tab w:val="right" w:leader="dot" w:pos="9678"/>
      </w:tabs>
      <w:spacing w:before="0" w:after="100" w:line="276" w:lineRule="auto"/>
      <w:ind w:firstLine="0"/>
      <w:jc w:val="both"/>
    </w:pPr>
    <w:rPr>
      <w:rFonts w:eastAsiaTheme="minorEastAsia" w:cs="Times New Roman"/>
      <w:noProof w:val="0"/>
      <w:lang w:val="en-US"/>
    </w:rPr>
  </w:style>
  <w:style w:type="paragraph" w:styleId="TOC3">
    <w:name w:val="toc 3"/>
    <w:basedOn w:val="Normal"/>
    <w:next w:val="Normal"/>
    <w:autoRedefine/>
    <w:uiPriority w:val="39"/>
    <w:unhideWhenUsed/>
    <w:rsid w:val="00E936E6"/>
    <w:pPr>
      <w:spacing w:after="100"/>
      <w:ind w:left="440"/>
    </w:pPr>
    <w:rPr>
      <w:rFonts w:eastAsiaTheme="minorEastAsia" w:cs="Times New Roman"/>
      <w:noProof w:val="0"/>
      <w:lang w:val="en-US"/>
    </w:rPr>
  </w:style>
  <w:style w:type="character" w:customStyle="1" w:styleId="Heading2Char">
    <w:name w:val="Heading 2 Char"/>
    <w:basedOn w:val="DefaultParagraphFont"/>
    <w:link w:val="Heading2"/>
    <w:uiPriority w:val="9"/>
    <w:rsid w:val="00CA56EE"/>
    <w:rPr>
      <w:rFonts w:ascii="Times New Roman" w:eastAsiaTheme="majorEastAsia" w:hAnsi="Times New Roman" w:cstheme="majorBidi"/>
      <w:noProof/>
      <w:color w:val="2E74B5" w:themeColor="accent1" w:themeShade="BF"/>
      <w:sz w:val="24"/>
      <w:szCs w:val="26"/>
      <w:lang w:val="ro-RO"/>
    </w:rPr>
  </w:style>
  <w:style w:type="paragraph" w:styleId="ListParagraph">
    <w:name w:val="List Paragraph"/>
    <w:basedOn w:val="Normal"/>
    <w:uiPriority w:val="34"/>
    <w:qFormat/>
    <w:rsid w:val="00CA56EE"/>
    <w:pPr>
      <w:ind w:left="720"/>
      <w:contextualSpacing/>
    </w:pPr>
  </w:style>
  <w:style w:type="character" w:customStyle="1" w:styleId="Heading3Char">
    <w:name w:val="Heading 3 Char"/>
    <w:basedOn w:val="DefaultParagraphFont"/>
    <w:link w:val="Heading3"/>
    <w:uiPriority w:val="9"/>
    <w:rsid w:val="00DB5003"/>
    <w:rPr>
      <w:rFonts w:ascii="Times New Roman" w:eastAsiaTheme="majorEastAsia" w:hAnsi="Times New Roman" w:cstheme="majorBidi"/>
      <w:noProof/>
      <w:color w:val="1F4D78" w:themeColor="accent1" w:themeShade="7F"/>
      <w:sz w:val="24"/>
      <w:szCs w:val="24"/>
      <w:lang w:val="ro-RO"/>
    </w:rPr>
  </w:style>
  <w:style w:type="character" w:customStyle="1" w:styleId="Heading4Char">
    <w:name w:val="Heading 4 Char"/>
    <w:basedOn w:val="DefaultParagraphFont"/>
    <w:link w:val="Heading4"/>
    <w:uiPriority w:val="9"/>
    <w:semiHidden/>
    <w:rsid w:val="00CA56EE"/>
    <w:rPr>
      <w:rFonts w:asciiTheme="majorHAnsi" w:eastAsiaTheme="majorEastAsia" w:hAnsiTheme="majorHAnsi" w:cstheme="majorBidi"/>
      <w:i/>
      <w:iCs/>
      <w:noProof/>
      <w:color w:val="2E74B5" w:themeColor="accent1" w:themeShade="BF"/>
      <w:lang w:val="ro-RO"/>
    </w:rPr>
  </w:style>
  <w:style w:type="character" w:customStyle="1" w:styleId="Heading5Char">
    <w:name w:val="Heading 5 Char"/>
    <w:basedOn w:val="DefaultParagraphFont"/>
    <w:link w:val="Heading5"/>
    <w:uiPriority w:val="9"/>
    <w:semiHidden/>
    <w:rsid w:val="00CA56EE"/>
    <w:rPr>
      <w:rFonts w:asciiTheme="majorHAnsi" w:eastAsiaTheme="majorEastAsia" w:hAnsiTheme="majorHAnsi" w:cstheme="majorBidi"/>
      <w:noProof/>
      <w:color w:val="2E74B5" w:themeColor="accent1" w:themeShade="BF"/>
      <w:lang w:val="ro-RO"/>
    </w:rPr>
  </w:style>
  <w:style w:type="character" w:customStyle="1" w:styleId="Heading6Char">
    <w:name w:val="Heading 6 Char"/>
    <w:basedOn w:val="DefaultParagraphFont"/>
    <w:link w:val="Heading6"/>
    <w:uiPriority w:val="9"/>
    <w:semiHidden/>
    <w:rsid w:val="00CA56EE"/>
    <w:rPr>
      <w:rFonts w:asciiTheme="majorHAnsi" w:eastAsiaTheme="majorEastAsia" w:hAnsiTheme="majorHAnsi" w:cstheme="majorBidi"/>
      <w:noProof/>
      <w:color w:val="1F4D78" w:themeColor="accent1" w:themeShade="7F"/>
      <w:lang w:val="ro-RO"/>
    </w:rPr>
  </w:style>
  <w:style w:type="character" w:customStyle="1" w:styleId="Heading7Char">
    <w:name w:val="Heading 7 Char"/>
    <w:basedOn w:val="DefaultParagraphFont"/>
    <w:link w:val="Heading7"/>
    <w:uiPriority w:val="9"/>
    <w:semiHidden/>
    <w:rsid w:val="00CA56EE"/>
    <w:rPr>
      <w:rFonts w:asciiTheme="majorHAnsi" w:eastAsiaTheme="majorEastAsia" w:hAnsiTheme="majorHAnsi" w:cstheme="majorBidi"/>
      <w:i/>
      <w:iCs/>
      <w:noProof/>
      <w:color w:val="1F4D78" w:themeColor="accent1" w:themeShade="7F"/>
      <w:lang w:val="ro-RO"/>
    </w:rPr>
  </w:style>
  <w:style w:type="character" w:customStyle="1" w:styleId="Heading8Char">
    <w:name w:val="Heading 8 Char"/>
    <w:basedOn w:val="DefaultParagraphFont"/>
    <w:link w:val="Heading8"/>
    <w:uiPriority w:val="9"/>
    <w:semiHidden/>
    <w:rsid w:val="00CA56EE"/>
    <w:rPr>
      <w:rFonts w:asciiTheme="majorHAnsi" w:eastAsiaTheme="majorEastAsia" w:hAnsiTheme="majorHAnsi" w:cstheme="majorBidi"/>
      <w:noProof/>
      <w:color w:val="272727" w:themeColor="text1" w:themeTint="D8"/>
      <w:sz w:val="21"/>
      <w:szCs w:val="21"/>
      <w:lang w:val="ro-RO"/>
    </w:rPr>
  </w:style>
  <w:style w:type="character" w:customStyle="1" w:styleId="Heading9Char">
    <w:name w:val="Heading 9 Char"/>
    <w:basedOn w:val="DefaultParagraphFont"/>
    <w:link w:val="Heading9"/>
    <w:uiPriority w:val="9"/>
    <w:semiHidden/>
    <w:rsid w:val="00CA56EE"/>
    <w:rPr>
      <w:rFonts w:asciiTheme="majorHAnsi" w:eastAsiaTheme="majorEastAsia" w:hAnsiTheme="majorHAnsi" w:cstheme="majorBidi"/>
      <w:i/>
      <w:iCs/>
      <w:noProof/>
      <w:color w:val="272727" w:themeColor="text1" w:themeTint="D8"/>
      <w:sz w:val="21"/>
      <w:szCs w:val="21"/>
      <w:lang w:val="ro-RO"/>
    </w:rPr>
  </w:style>
  <w:style w:type="character" w:styleId="Hyperlink">
    <w:name w:val="Hyperlink"/>
    <w:basedOn w:val="DefaultParagraphFont"/>
    <w:uiPriority w:val="99"/>
    <w:unhideWhenUsed/>
    <w:rsid w:val="00CA56EE"/>
    <w:rPr>
      <w:color w:val="0563C1" w:themeColor="hyperlink"/>
      <w:u w:val="single"/>
    </w:rPr>
  </w:style>
  <w:style w:type="paragraph" w:styleId="Header">
    <w:name w:val="header"/>
    <w:basedOn w:val="Normal"/>
    <w:link w:val="HeaderChar"/>
    <w:uiPriority w:val="99"/>
    <w:unhideWhenUsed/>
    <w:rsid w:val="00F10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0FF"/>
    <w:rPr>
      <w:rFonts w:ascii="Times New Roman" w:hAnsi="Times New Roman"/>
      <w:noProof/>
      <w:sz w:val="24"/>
      <w:lang w:val="ro-RO"/>
    </w:rPr>
  </w:style>
  <w:style w:type="paragraph" w:styleId="Footer">
    <w:name w:val="footer"/>
    <w:basedOn w:val="Normal"/>
    <w:link w:val="FooterChar"/>
    <w:uiPriority w:val="99"/>
    <w:unhideWhenUsed/>
    <w:rsid w:val="00F10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0FF"/>
    <w:rPr>
      <w:rFonts w:ascii="Times New Roman" w:hAnsi="Times New Roman"/>
      <w:noProof/>
      <w:sz w:val="24"/>
      <w:lang w:val="ro-RO"/>
    </w:rPr>
  </w:style>
  <w:style w:type="paragraph" w:styleId="Caption">
    <w:name w:val="caption"/>
    <w:basedOn w:val="Normal"/>
    <w:next w:val="Normal"/>
    <w:uiPriority w:val="35"/>
    <w:unhideWhenUsed/>
    <w:qFormat/>
    <w:rsid w:val="00116207"/>
    <w:pPr>
      <w:spacing w:after="200" w:line="240" w:lineRule="auto"/>
      <w:jc w:val="center"/>
    </w:pPr>
    <w:rPr>
      <w:b/>
      <w:i/>
      <w:iCs/>
      <w:color w:val="000000" w:themeColor="text1"/>
      <w:szCs w:val="18"/>
    </w:rPr>
  </w:style>
  <w:style w:type="table" w:styleId="TableGrid">
    <w:name w:val="Table Grid"/>
    <w:basedOn w:val="TableNormal"/>
    <w:uiPriority w:val="39"/>
    <w:rsid w:val="00C5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35928"/>
    <w:pPr>
      <w:spacing w:after="0" w:line="240" w:lineRule="auto"/>
    </w:pPr>
    <w:rPr>
      <w:sz w:val="20"/>
      <w:szCs w:val="20"/>
    </w:rPr>
  </w:style>
  <w:style w:type="character" w:customStyle="1" w:styleId="FootnoteTextChar">
    <w:name w:val="Footnote Text Char"/>
    <w:basedOn w:val="DefaultParagraphFont"/>
    <w:link w:val="FootnoteText"/>
    <w:uiPriority w:val="99"/>
    <w:rsid w:val="00535928"/>
    <w:rPr>
      <w:rFonts w:ascii="Times New Roman" w:hAnsi="Times New Roman"/>
      <w:noProof/>
      <w:sz w:val="20"/>
      <w:szCs w:val="20"/>
      <w:lang w:val="ro-RO"/>
    </w:rPr>
  </w:style>
  <w:style w:type="character" w:styleId="FootnoteReference">
    <w:name w:val="footnote reference"/>
    <w:basedOn w:val="DefaultParagraphFont"/>
    <w:uiPriority w:val="99"/>
    <w:semiHidden/>
    <w:unhideWhenUsed/>
    <w:rsid w:val="00535928"/>
    <w:rPr>
      <w:vertAlign w:val="superscript"/>
    </w:rPr>
  </w:style>
  <w:style w:type="character" w:styleId="CommentReference">
    <w:name w:val="annotation reference"/>
    <w:basedOn w:val="DefaultParagraphFont"/>
    <w:uiPriority w:val="99"/>
    <w:semiHidden/>
    <w:unhideWhenUsed/>
    <w:rsid w:val="00577A26"/>
    <w:rPr>
      <w:sz w:val="16"/>
      <w:szCs w:val="16"/>
    </w:rPr>
  </w:style>
  <w:style w:type="paragraph" w:styleId="CommentText">
    <w:name w:val="annotation text"/>
    <w:basedOn w:val="Normal"/>
    <w:link w:val="CommentTextChar"/>
    <w:uiPriority w:val="99"/>
    <w:semiHidden/>
    <w:unhideWhenUsed/>
    <w:rsid w:val="00577A26"/>
    <w:pPr>
      <w:spacing w:line="240" w:lineRule="auto"/>
    </w:pPr>
    <w:rPr>
      <w:sz w:val="20"/>
      <w:szCs w:val="20"/>
    </w:rPr>
  </w:style>
  <w:style w:type="character" w:customStyle="1" w:styleId="CommentTextChar">
    <w:name w:val="Comment Text Char"/>
    <w:basedOn w:val="DefaultParagraphFont"/>
    <w:link w:val="CommentText"/>
    <w:uiPriority w:val="99"/>
    <w:semiHidden/>
    <w:rsid w:val="00577A26"/>
    <w:rPr>
      <w:rFonts w:ascii="Times New Roman" w:hAnsi="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577A26"/>
    <w:rPr>
      <w:b/>
      <w:bCs/>
    </w:rPr>
  </w:style>
  <w:style w:type="character" w:customStyle="1" w:styleId="CommentSubjectChar">
    <w:name w:val="Comment Subject Char"/>
    <w:basedOn w:val="CommentTextChar"/>
    <w:link w:val="CommentSubject"/>
    <w:uiPriority w:val="99"/>
    <w:semiHidden/>
    <w:rsid w:val="00577A26"/>
    <w:rPr>
      <w:rFonts w:ascii="Times New Roman" w:hAnsi="Times New Roman"/>
      <w:b/>
      <w:bCs/>
      <w:noProof/>
      <w:sz w:val="20"/>
      <w:szCs w:val="20"/>
      <w:lang w:val="ro-RO"/>
    </w:rPr>
  </w:style>
  <w:style w:type="paragraph" w:styleId="BalloonText">
    <w:name w:val="Balloon Text"/>
    <w:basedOn w:val="Normal"/>
    <w:link w:val="BalloonTextChar"/>
    <w:uiPriority w:val="99"/>
    <w:semiHidden/>
    <w:unhideWhenUsed/>
    <w:rsid w:val="00577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A26"/>
    <w:rPr>
      <w:rFonts w:ascii="Segoe UI" w:hAnsi="Segoe UI" w:cs="Segoe UI"/>
      <w:noProof/>
      <w:sz w:val="18"/>
      <w:szCs w:val="18"/>
      <w:lang w:val="ro-RO"/>
    </w:rPr>
  </w:style>
  <w:style w:type="paragraph" w:styleId="NormalWeb">
    <w:name w:val="Normal (Web)"/>
    <w:basedOn w:val="Normal"/>
    <w:uiPriority w:val="99"/>
    <w:unhideWhenUsed/>
    <w:rsid w:val="00624C39"/>
    <w:pPr>
      <w:spacing w:before="100" w:beforeAutospacing="1" w:after="100" w:afterAutospacing="1" w:line="240" w:lineRule="auto"/>
    </w:pPr>
    <w:rPr>
      <w:rFonts w:eastAsia="Times New Roman" w:cs="Times New Roman"/>
      <w:noProof w:val="0"/>
      <w:szCs w:val="24"/>
      <w:lang w:val="en-US"/>
    </w:rPr>
  </w:style>
  <w:style w:type="character" w:styleId="PlaceholderText">
    <w:name w:val="Placeholder Text"/>
    <w:basedOn w:val="DefaultParagraphFont"/>
    <w:uiPriority w:val="99"/>
    <w:semiHidden/>
    <w:rsid w:val="00AE7479"/>
    <w:rPr>
      <w:color w:val="808080"/>
    </w:rPr>
  </w:style>
  <w:style w:type="character" w:styleId="FollowedHyperlink">
    <w:name w:val="FollowedHyperlink"/>
    <w:basedOn w:val="DefaultParagraphFont"/>
    <w:uiPriority w:val="99"/>
    <w:semiHidden/>
    <w:unhideWhenUsed/>
    <w:rsid w:val="001C586C"/>
    <w:rPr>
      <w:color w:val="954F72" w:themeColor="followedHyperlink"/>
      <w:u w:val="single"/>
    </w:rPr>
  </w:style>
  <w:style w:type="paragraph" w:styleId="TableofFigures">
    <w:name w:val="table of figures"/>
    <w:basedOn w:val="Normal"/>
    <w:next w:val="Normal"/>
    <w:uiPriority w:val="99"/>
    <w:unhideWhenUsed/>
    <w:rsid w:val="007A5CE1"/>
    <w:pPr>
      <w:spacing w:after="0"/>
    </w:pPr>
  </w:style>
  <w:style w:type="paragraph" w:customStyle="1" w:styleId="07PARAGRAPH">
    <w:name w:val="07_PARAGRAPH"/>
    <w:basedOn w:val="Normal"/>
    <w:rsid w:val="00493139"/>
    <w:pPr>
      <w:autoSpaceDE w:val="0"/>
      <w:autoSpaceDN w:val="0"/>
      <w:adjustRightInd w:val="0"/>
      <w:spacing w:before="0" w:after="0" w:line="240" w:lineRule="auto"/>
      <w:ind w:firstLine="425"/>
      <w:jc w:val="both"/>
      <w:textAlignment w:val="center"/>
    </w:pPr>
    <w:rPr>
      <w:rFonts w:eastAsia="Times New Roman" w:cs="Times New Roman"/>
      <w:noProof w:val="0"/>
      <w:sz w:val="22"/>
      <w:szCs w:val="21"/>
      <w:lang w:val="en-GB"/>
    </w:rPr>
  </w:style>
  <w:style w:type="table" w:customStyle="1" w:styleId="TableGrid1">
    <w:name w:val="Table Grid1"/>
    <w:basedOn w:val="TableNormal"/>
    <w:next w:val="TableGrid"/>
    <w:uiPriority w:val="39"/>
    <w:rsid w:val="00DE6061"/>
    <w:pPr>
      <w:spacing w:before="0"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00504"/>
    <w:rPr>
      <w:b/>
      <w:bCs/>
    </w:rPr>
  </w:style>
  <w:style w:type="character" w:styleId="Emphasis">
    <w:name w:val="Emphasis"/>
    <w:basedOn w:val="DefaultParagraphFont"/>
    <w:uiPriority w:val="20"/>
    <w:qFormat/>
    <w:rsid w:val="00F51C65"/>
    <w:rPr>
      <w:i/>
      <w:iCs/>
    </w:rPr>
  </w:style>
  <w:style w:type="paragraph" w:customStyle="1" w:styleId="MainBodyHeadings">
    <w:name w:val="MainBody Headings"/>
    <w:basedOn w:val="Normal"/>
    <w:rsid w:val="00487344"/>
    <w:pPr>
      <w:tabs>
        <w:tab w:val="left" w:pos="1440"/>
      </w:tabs>
      <w:spacing w:before="0" w:after="0" w:line="360" w:lineRule="auto"/>
      <w:ind w:firstLine="0"/>
      <w:jc w:val="center"/>
    </w:pPr>
    <w:rPr>
      <w:rFonts w:eastAsia="Times New Roman" w:cs="Times New Roman"/>
      <w:b/>
      <w:caps/>
      <w:noProof w:val="0"/>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8393">
      <w:bodyDiv w:val="1"/>
      <w:marLeft w:val="0"/>
      <w:marRight w:val="0"/>
      <w:marTop w:val="0"/>
      <w:marBottom w:val="0"/>
      <w:divBdr>
        <w:top w:val="none" w:sz="0" w:space="0" w:color="auto"/>
        <w:left w:val="none" w:sz="0" w:space="0" w:color="auto"/>
        <w:bottom w:val="none" w:sz="0" w:space="0" w:color="auto"/>
        <w:right w:val="none" w:sz="0" w:space="0" w:color="auto"/>
      </w:divBdr>
    </w:div>
    <w:div w:id="191849374">
      <w:bodyDiv w:val="1"/>
      <w:marLeft w:val="0"/>
      <w:marRight w:val="0"/>
      <w:marTop w:val="0"/>
      <w:marBottom w:val="0"/>
      <w:divBdr>
        <w:top w:val="none" w:sz="0" w:space="0" w:color="auto"/>
        <w:left w:val="none" w:sz="0" w:space="0" w:color="auto"/>
        <w:bottom w:val="none" w:sz="0" w:space="0" w:color="auto"/>
        <w:right w:val="none" w:sz="0" w:space="0" w:color="auto"/>
      </w:divBdr>
    </w:div>
    <w:div w:id="493420960">
      <w:bodyDiv w:val="1"/>
      <w:marLeft w:val="0"/>
      <w:marRight w:val="0"/>
      <w:marTop w:val="0"/>
      <w:marBottom w:val="0"/>
      <w:divBdr>
        <w:top w:val="none" w:sz="0" w:space="0" w:color="auto"/>
        <w:left w:val="none" w:sz="0" w:space="0" w:color="auto"/>
        <w:bottom w:val="none" w:sz="0" w:space="0" w:color="auto"/>
        <w:right w:val="none" w:sz="0" w:space="0" w:color="auto"/>
      </w:divBdr>
    </w:div>
    <w:div w:id="510727432">
      <w:bodyDiv w:val="1"/>
      <w:marLeft w:val="0"/>
      <w:marRight w:val="0"/>
      <w:marTop w:val="0"/>
      <w:marBottom w:val="0"/>
      <w:divBdr>
        <w:top w:val="none" w:sz="0" w:space="0" w:color="auto"/>
        <w:left w:val="none" w:sz="0" w:space="0" w:color="auto"/>
        <w:bottom w:val="none" w:sz="0" w:space="0" w:color="auto"/>
        <w:right w:val="none" w:sz="0" w:space="0" w:color="auto"/>
      </w:divBdr>
    </w:div>
    <w:div w:id="603341446">
      <w:bodyDiv w:val="1"/>
      <w:marLeft w:val="0"/>
      <w:marRight w:val="0"/>
      <w:marTop w:val="0"/>
      <w:marBottom w:val="0"/>
      <w:divBdr>
        <w:top w:val="none" w:sz="0" w:space="0" w:color="auto"/>
        <w:left w:val="none" w:sz="0" w:space="0" w:color="auto"/>
        <w:bottom w:val="none" w:sz="0" w:space="0" w:color="auto"/>
        <w:right w:val="none" w:sz="0" w:space="0" w:color="auto"/>
      </w:divBdr>
    </w:div>
    <w:div w:id="619409893">
      <w:bodyDiv w:val="1"/>
      <w:marLeft w:val="0"/>
      <w:marRight w:val="0"/>
      <w:marTop w:val="0"/>
      <w:marBottom w:val="0"/>
      <w:divBdr>
        <w:top w:val="none" w:sz="0" w:space="0" w:color="auto"/>
        <w:left w:val="none" w:sz="0" w:space="0" w:color="auto"/>
        <w:bottom w:val="none" w:sz="0" w:space="0" w:color="auto"/>
        <w:right w:val="none" w:sz="0" w:space="0" w:color="auto"/>
      </w:divBdr>
    </w:div>
    <w:div w:id="842404215">
      <w:bodyDiv w:val="1"/>
      <w:marLeft w:val="0"/>
      <w:marRight w:val="0"/>
      <w:marTop w:val="0"/>
      <w:marBottom w:val="0"/>
      <w:divBdr>
        <w:top w:val="none" w:sz="0" w:space="0" w:color="auto"/>
        <w:left w:val="none" w:sz="0" w:space="0" w:color="auto"/>
        <w:bottom w:val="none" w:sz="0" w:space="0" w:color="auto"/>
        <w:right w:val="none" w:sz="0" w:space="0" w:color="auto"/>
      </w:divBdr>
    </w:div>
    <w:div w:id="899173356">
      <w:bodyDiv w:val="1"/>
      <w:marLeft w:val="0"/>
      <w:marRight w:val="0"/>
      <w:marTop w:val="0"/>
      <w:marBottom w:val="0"/>
      <w:divBdr>
        <w:top w:val="none" w:sz="0" w:space="0" w:color="auto"/>
        <w:left w:val="none" w:sz="0" w:space="0" w:color="auto"/>
        <w:bottom w:val="none" w:sz="0" w:space="0" w:color="auto"/>
        <w:right w:val="none" w:sz="0" w:space="0" w:color="auto"/>
      </w:divBdr>
    </w:div>
    <w:div w:id="975336712">
      <w:bodyDiv w:val="1"/>
      <w:marLeft w:val="0"/>
      <w:marRight w:val="0"/>
      <w:marTop w:val="0"/>
      <w:marBottom w:val="0"/>
      <w:divBdr>
        <w:top w:val="none" w:sz="0" w:space="0" w:color="auto"/>
        <w:left w:val="none" w:sz="0" w:space="0" w:color="auto"/>
        <w:bottom w:val="none" w:sz="0" w:space="0" w:color="auto"/>
        <w:right w:val="none" w:sz="0" w:space="0" w:color="auto"/>
      </w:divBdr>
    </w:div>
    <w:div w:id="982739353">
      <w:bodyDiv w:val="1"/>
      <w:marLeft w:val="0"/>
      <w:marRight w:val="0"/>
      <w:marTop w:val="0"/>
      <w:marBottom w:val="0"/>
      <w:divBdr>
        <w:top w:val="none" w:sz="0" w:space="0" w:color="auto"/>
        <w:left w:val="none" w:sz="0" w:space="0" w:color="auto"/>
        <w:bottom w:val="none" w:sz="0" w:space="0" w:color="auto"/>
        <w:right w:val="none" w:sz="0" w:space="0" w:color="auto"/>
      </w:divBdr>
    </w:div>
    <w:div w:id="998921806">
      <w:bodyDiv w:val="1"/>
      <w:marLeft w:val="0"/>
      <w:marRight w:val="0"/>
      <w:marTop w:val="0"/>
      <w:marBottom w:val="0"/>
      <w:divBdr>
        <w:top w:val="none" w:sz="0" w:space="0" w:color="auto"/>
        <w:left w:val="none" w:sz="0" w:space="0" w:color="auto"/>
        <w:bottom w:val="none" w:sz="0" w:space="0" w:color="auto"/>
        <w:right w:val="none" w:sz="0" w:space="0" w:color="auto"/>
      </w:divBdr>
    </w:div>
    <w:div w:id="1056126541">
      <w:bodyDiv w:val="1"/>
      <w:marLeft w:val="0"/>
      <w:marRight w:val="0"/>
      <w:marTop w:val="0"/>
      <w:marBottom w:val="0"/>
      <w:divBdr>
        <w:top w:val="none" w:sz="0" w:space="0" w:color="auto"/>
        <w:left w:val="none" w:sz="0" w:space="0" w:color="auto"/>
        <w:bottom w:val="none" w:sz="0" w:space="0" w:color="auto"/>
        <w:right w:val="none" w:sz="0" w:space="0" w:color="auto"/>
      </w:divBdr>
    </w:div>
    <w:div w:id="1229610745">
      <w:bodyDiv w:val="1"/>
      <w:marLeft w:val="0"/>
      <w:marRight w:val="0"/>
      <w:marTop w:val="0"/>
      <w:marBottom w:val="0"/>
      <w:divBdr>
        <w:top w:val="none" w:sz="0" w:space="0" w:color="auto"/>
        <w:left w:val="none" w:sz="0" w:space="0" w:color="auto"/>
        <w:bottom w:val="none" w:sz="0" w:space="0" w:color="auto"/>
        <w:right w:val="none" w:sz="0" w:space="0" w:color="auto"/>
      </w:divBdr>
    </w:div>
    <w:div w:id="1247493963">
      <w:bodyDiv w:val="1"/>
      <w:marLeft w:val="0"/>
      <w:marRight w:val="0"/>
      <w:marTop w:val="0"/>
      <w:marBottom w:val="0"/>
      <w:divBdr>
        <w:top w:val="none" w:sz="0" w:space="0" w:color="auto"/>
        <w:left w:val="none" w:sz="0" w:space="0" w:color="auto"/>
        <w:bottom w:val="none" w:sz="0" w:space="0" w:color="auto"/>
        <w:right w:val="none" w:sz="0" w:space="0" w:color="auto"/>
      </w:divBdr>
    </w:div>
    <w:div w:id="1287345562">
      <w:bodyDiv w:val="1"/>
      <w:marLeft w:val="0"/>
      <w:marRight w:val="0"/>
      <w:marTop w:val="0"/>
      <w:marBottom w:val="0"/>
      <w:divBdr>
        <w:top w:val="none" w:sz="0" w:space="0" w:color="auto"/>
        <w:left w:val="none" w:sz="0" w:space="0" w:color="auto"/>
        <w:bottom w:val="none" w:sz="0" w:space="0" w:color="auto"/>
        <w:right w:val="none" w:sz="0" w:space="0" w:color="auto"/>
      </w:divBdr>
    </w:div>
    <w:div w:id="1324965711">
      <w:bodyDiv w:val="1"/>
      <w:marLeft w:val="0"/>
      <w:marRight w:val="0"/>
      <w:marTop w:val="0"/>
      <w:marBottom w:val="0"/>
      <w:divBdr>
        <w:top w:val="none" w:sz="0" w:space="0" w:color="auto"/>
        <w:left w:val="none" w:sz="0" w:space="0" w:color="auto"/>
        <w:bottom w:val="none" w:sz="0" w:space="0" w:color="auto"/>
        <w:right w:val="none" w:sz="0" w:space="0" w:color="auto"/>
      </w:divBdr>
    </w:div>
    <w:div w:id="1413309212">
      <w:bodyDiv w:val="1"/>
      <w:marLeft w:val="0"/>
      <w:marRight w:val="0"/>
      <w:marTop w:val="0"/>
      <w:marBottom w:val="0"/>
      <w:divBdr>
        <w:top w:val="none" w:sz="0" w:space="0" w:color="auto"/>
        <w:left w:val="none" w:sz="0" w:space="0" w:color="auto"/>
        <w:bottom w:val="none" w:sz="0" w:space="0" w:color="auto"/>
        <w:right w:val="none" w:sz="0" w:space="0" w:color="auto"/>
      </w:divBdr>
    </w:div>
    <w:div w:id="1607229206">
      <w:bodyDiv w:val="1"/>
      <w:marLeft w:val="0"/>
      <w:marRight w:val="0"/>
      <w:marTop w:val="0"/>
      <w:marBottom w:val="0"/>
      <w:divBdr>
        <w:top w:val="none" w:sz="0" w:space="0" w:color="auto"/>
        <w:left w:val="none" w:sz="0" w:space="0" w:color="auto"/>
        <w:bottom w:val="none" w:sz="0" w:space="0" w:color="auto"/>
        <w:right w:val="none" w:sz="0" w:space="0" w:color="auto"/>
      </w:divBdr>
    </w:div>
    <w:div w:id="1737242901">
      <w:bodyDiv w:val="1"/>
      <w:marLeft w:val="0"/>
      <w:marRight w:val="0"/>
      <w:marTop w:val="0"/>
      <w:marBottom w:val="0"/>
      <w:divBdr>
        <w:top w:val="none" w:sz="0" w:space="0" w:color="auto"/>
        <w:left w:val="none" w:sz="0" w:space="0" w:color="auto"/>
        <w:bottom w:val="none" w:sz="0" w:space="0" w:color="auto"/>
        <w:right w:val="none" w:sz="0" w:space="0" w:color="auto"/>
      </w:divBdr>
    </w:div>
    <w:div w:id="1744598264">
      <w:bodyDiv w:val="1"/>
      <w:marLeft w:val="0"/>
      <w:marRight w:val="0"/>
      <w:marTop w:val="0"/>
      <w:marBottom w:val="0"/>
      <w:divBdr>
        <w:top w:val="none" w:sz="0" w:space="0" w:color="auto"/>
        <w:left w:val="none" w:sz="0" w:space="0" w:color="auto"/>
        <w:bottom w:val="none" w:sz="0" w:space="0" w:color="auto"/>
        <w:right w:val="none" w:sz="0" w:space="0" w:color="auto"/>
      </w:divBdr>
    </w:div>
    <w:div w:id="1813987063">
      <w:bodyDiv w:val="1"/>
      <w:marLeft w:val="0"/>
      <w:marRight w:val="0"/>
      <w:marTop w:val="0"/>
      <w:marBottom w:val="0"/>
      <w:divBdr>
        <w:top w:val="none" w:sz="0" w:space="0" w:color="auto"/>
        <w:left w:val="none" w:sz="0" w:space="0" w:color="auto"/>
        <w:bottom w:val="none" w:sz="0" w:space="0" w:color="auto"/>
        <w:right w:val="none" w:sz="0" w:space="0" w:color="auto"/>
      </w:divBdr>
    </w:div>
    <w:div w:id="1949198261">
      <w:bodyDiv w:val="1"/>
      <w:marLeft w:val="0"/>
      <w:marRight w:val="0"/>
      <w:marTop w:val="0"/>
      <w:marBottom w:val="0"/>
      <w:divBdr>
        <w:top w:val="none" w:sz="0" w:space="0" w:color="auto"/>
        <w:left w:val="none" w:sz="0" w:space="0" w:color="auto"/>
        <w:bottom w:val="none" w:sz="0" w:space="0" w:color="auto"/>
        <w:right w:val="none" w:sz="0" w:space="0" w:color="auto"/>
      </w:divBdr>
    </w:div>
    <w:div w:id="1960452820">
      <w:bodyDiv w:val="1"/>
      <w:marLeft w:val="0"/>
      <w:marRight w:val="0"/>
      <w:marTop w:val="0"/>
      <w:marBottom w:val="0"/>
      <w:divBdr>
        <w:top w:val="none" w:sz="0" w:space="0" w:color="auto"/>
        <w:left w:val="none" w:sz="0" w:space="0" w:color="auto"/>
        <w:bottom w:val="none" w:sz="0" w:space="0" w:color="auto"/>
        <w:right w:val="none" w:sz="0" w:space="0" w:color="auto"/>
      </w:divBdr>
    </w:div>
    <w:div w:id="2009168573">
      <w:bodyDiv w:val="1"/>
      <w:marLeft w:val="0"/>
      <w:marRight w:val="0"/>
      <w:marTop w:val="0"/>
      <w:marBottom w:val="0"/>
      <w:divBdr>
        <w:top w:val="none" w:sz="0" w:space="0" w:color="auto"/>
        <w:left w:val="none" w:sz="0" w:space="0" w:color="auto"/>
        <w:bottom w:val="none" w:sz="0" w:space="0" w:color="auto"/>
        <w:right w:val="none" w:sz="0" w:space="0" w:color="auto"/>
      </w:divBdr>
    </w:div>
    <w:div w:id="20375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C6332-436C-460F-A067-AAE4B867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1</Pages>
  <Words>1357</Words>
  <Characters>7736</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diana.sandu00@outlook.com</dc:creator>
  <cp:keywords/>
  <dc:description/>
  <cp:lastModifiedBy>diana.sandu00@outlook.com</cp:lastModifiedBy>
  <cp:revision>104</cp:revision>
  <cp:lastPrinted>2025-05-20T14:38:00Z</cp:lastPrinted>
  <dcterms:created xsi:type="dcterms:W3CDTF">2025-03-31T09:18:00Z</dcterms:created>
  <dcterms:modified xsi:type="dcterms:W3CDTF">2025-05-20T15:08:00Z</dcterms:modified>
</cp:coreProperties>
</file>